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720" w:after="240"/>
        <w:jc w:val="center"/>
      </w:pPr>
      <w:r>
        <w:rPr>
          <w:rFonts w:ascii="Arial" w:cs="Arial" w:eastAsia="Arial" w:hAnsi="Arial"/>
          <w:b/>
          <w:bCs/>
          <w:color w:val="1A1A2E"/>
          <w:sz w:val="52"/>
          <w:szCs w:val="52"/>
        </w:rPr>
        <w:t xml:space="preserve">SLANGLISH</w:t>
      </w:r>
    </w:p>
    <w:p>
      <w:pPr>
        <w:spacing w:before="0" w:after="120"/>
        <w:jc w:val="center"/>
      </w:pPr>
      <w:r>
        <w:rPr>
          <w:rFonts w:ascii="Arial" w:cs="Arial" w:eastAsia="Arial" w:hAnsi="Arial"/>
          <w:b/>
          <w:bCs/>
          <w:color w:val="2E5090"/>
          <w:sz w:val="36"/>
          <w:szCs w:val="36"/>
        </w:rPr>
        <w:t xml:space="preserve">PRIVACY POLICY</w:t>
      </w:r>
    </w:p>
    <w:p>
      <w:pPr>
        <w:spacing w:before="0" w:after="60"/>
        <w:jc w:val="center"/>
      </w:pPr>
      <w:r>
        <w:rPr>
          <w:rFonts w:ascii="Arial" w:cs="Arial" w:eastAsia="Arial" w:hAnsi="Arial"/>
          <w:i/>
          <w:iCs/>
          <w:color w:val="555555"/>
          <w:sz w:val="20"/>
          <w:szCs w:val="20"/>
        </w:rPr>
        <w:t xml:space="preserve">www.slanglish101.cyberbuddhas.com</w:t>
      </w:r>
    </w:p>
    <w:p>
      <w:pPr>
        <w:spacing w:before="60" w:after="60"/>
        <w:jc w:val="center"/>
      </w:pPr>
      <w:r>
        <w:rPr>
          <w:rFonts w:ascii="Arial" w:cs="Arial" w:eastAsia="Arial" w:hAnsi="Arial"/>
          <w:color w:val="555555"/>
          <w:sz w:val="20"/>
          <w:szCs w:val="20"/>
        </w:rPr>
        <w:t xml:space="preserve">Effective Date: March 2026</w:t>
      </w:r>
    </w:p>
    <w:p>
      <w:pPr>
        <w:spacing w:before="0" w:after="480"/>
        <w:jc w:val="center"/>
      </w:pPr>
      <w:r>
        <w:rPr>
          <w:rFonts w:ascii="Arial" w:cs="Arial" w:eastAsia="Arial" w:hAnsi="Arial"/>
          <w:color w:val="555555"/>
          <w:sz w:val="20"/>
          <w:szCs w:val="20"/>
        </w:rPr>
        <w:t xml:space="preserve">Last Reviewed: March 2026</w:t>
      </w:r>
    </w:p>
    <w:p>
      <w:pPr>
        <w:pBdr>
          <w:bottom w:val="single" w:color="CCCCCC" w:sz="4" w:space="1"/>
        </w:pBdr>
        <w:spacing w:before="160" w:after="160"/>
      </w:pPr>
      <w:r>
        <w:t xml:space="preserve"/>
      </w:r>
    </w:p>
    <w:p>
      <w:pPr>
        <w:spacing w:before="40" w:after="40"/>
      </w:pPr>
      <w:r>
        <w:t xml:space="preserve"/>
      </w:r>
    </w:p>
    <w:p>
      <w:pPr>
        <w:pBdr>
          <w:top w:val="single" w:color="F0C040" w:sz="4" w:space="4"/>
          <w:left w:val="thick" w:color="F0C040" w:sz="12" w:space="4"/>
          <w:bottom w:val="single" w:color="F0C040" w:sz="4" w:space="4"/>
          <w:right w:val="single" w:color="F0C040" w:sz="4" w:space="4"/>
        </w:pBdr>
        <w:shd w:fill="FFF9C4" w:val="clear"/>
        <w:spacing w:before="120" w:after="120"/>
        <w:ind w:left="360" w:right="360"/>
      </w:pPr>
      <w:r>
        <w:rPr>
          <w:rFonts w:ascii="Arial" w:cs="Arial" w:eastAsia="Arial" w:hAnsi="Arial"/>
          <w:i/>
          <w:iCs/>
          <w:color w:val="5A4000"/>
          <w:sz w:val="19"/>
          <w:szCs w:val="19"/>
        </w:rPr>
        <w:t xml:space="preserve">SUMMARY FOR USERS: We collect limited personal data (phone number for OTP verification, and any information you voluntarily submit). We do not sell your data. We do not serve advertisements. Your phone number is used only to send you a download link and for security purposes. This policy explains exactly what we collect, why, and how you can exercise your rights.</w:t>
      </w:r>
    </w:p>
    <w:p>
      <w:pPr>
        <w:spacing w:before="40" w:after="40"/>
      </w:pPr>
      <w:r>
        <w:t xml:space="preserve"/>
      </w:r>
    </w:p>
    <w:p>
      <w:pPr>
        <w:pStyle w:val="Heading1"/>
        <w:spacing w:before="360" w:after="180"/>
      </w:pPr>
      <w:r>
        <w:rPr>
          <w:rFonts w:ascii="Arial" w:cs="Arial" w:eastAsia="Arial" w:hAnsi="Arial"/>
          <w:b/>
          <w:bCs/>
          <w:color w:val="1A1A2E"/>
          <w:sz w:val="28"/>
          <w:szCs w:val="28"/>
        </w:rPr>
        <w:t xml:space="preserve">1. INTRODUCTION</w:t>
      </w:r>
    </w:p>
    <w:p>
      <w:pPr>
        <w:spacing w:before="80" w:after="120"/>
        <w:jc w:val="both"/>
      </w:pPr>
      <w:r>
        <w:rPr>
          <w:rFonts w:ascii="Arial" w:cs="Arial" w:eastAsia="Arial" w:hAnsi="Arial"/>
          <w:color w:val="1A1A2E"/>
          <w:sz w:val="20"/>
          <w:szCs w:val="20"/>
        </w:rPr>
        <w:t xml:space="preserve">Cyber Buddha Techno-Legal Private Limited ("Company," "we," "us," or "our") operates the Slanglish platform through the website located at www.slanglish101.cyberbuddhas.com (the "Platform"). Slanglish is a language and culture brand offering a slang dictionary, crossword game, interactive quiz, and book-related resources.</w:t>
      </w:r>
    </w:p>
    <w:p>
      <w:pPr>
        <w:spacing w:before="40" w:after="40"/>
      </w:pPr>
      <w:r>
        <w:t xml:space="preserve"/>
      </w:r>
    </w:p>
    <w:p>
      <w:pPr>
        <w:spacing w:before="80" w:after="120"/>
        <w:jc w:val="both"/>
      </w:pPr>
      <w:r>
        <w:rPr>
          <w:rFonts w:ascii="Arial" w:cs="Arial" w:eastAsia="Arial" w:hAnsi="Arial"/>
          <w:color w:val="1A1A2E"/>
          <w:sz w:val="20"/>
          <w:szCs w:val="20"/>
        </w:rPr>
        <w:t xml:space="preserve">We are committed to protecting the privacy and personal data of every person who interacts with the Platform. This Privacy Policy ("Policy") explains in plain language what personal data we collect, how and why we use it, how long we keep it, with whom we share it, and what rights you have as a data subject.</w:t>
      </w:r>
    </w:p>
    <w:p>
      <w:pPr>
        <w:spacing w:before="40" w:after="40"/>
      </w:pPr>
      <w:r>
        <w:t xml:space="preserve"/>
      </w:r>
    </w:p>
    <w:p>
      <w:pPr>
        <w:spacing w:before="80" w:after="120"/>
        <w:jc w:val="both"/>
      </w:pPr>
      <w:r>
        <w:rPr>
          <w:rFonts w:ascii="Arial" w:cs="Arial" w:eastAsia="Arial" w:hAnsi="Arial"/>
          <w:color w:val="1A1A2E"/>
          <w:sz w:val="20"/>
          <w:szCs w:val="20"/>
        </w:rPr>
        <w:t xml:space="preserve">This Policy is a legally binding document and must be read together with our Terms of Use. By accessing or using the Platform, you acknowledge that you have read, understood, and consent to the practices described in this Policy.</w:t>
      </w:r>
    </w:p>
    <w:p>
      <w:pPr>
        <w:spacing w:before="40" w:after="40"/>
      </w:pPr>
      <w:r>
        <w:t xml:space="preserve"/>
      </w:r>
    </w:p>
    <w:p>
      <w:pPr>
        <w:spacing w:before="80" w:after="120"/>
        <w:jc w:val="both"/>
      </w:pPr>
      <w:r>
        <w:rPr>
          <w:rFonts w:ascii="Arial" w:cs="Arial" w:eastAsia="Arial" w:hAnsi="Arial"/>
          <w:color w:val="1A1A2E"/>
          <w:sz w:val="20"/>
          <w:szCs w:val="20"/>
        </w:rPr>
        <w:t xml:space="preserve">This Policy is published and maintained in compliance with the Information Technology Act, 2000 ("IT Act"), the Information Technology (Reasonable Security Practices and Procedures and Sensitive Personal Data or Information) Rules, 2011 ("SPDI Rules"), the Information Technology (Intermediary Guidelines and Digital Media Ethics Code) Rules, 2021 ("IT Rules 2021"), and the Digital Personal Data Protection Act, 2023 ("DPDPA") and the rules framed thereunder, as applicable.</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2. KEY DEFINITIONS</w:t>
      </w:r>
    </w:p>
    <w:p>
      <w:pPr>
        <w:spacing w:before="80" w:after="120"/>
        <w:jc w:val="both"/>
      </w:pPr>
      <w:r>
        <w:rPr>
          <w:rFonts w:ascii="Arial" w:cs="Arial" w:eastAsia="Arial" w:hAnsi="Arial"/>
          <w:color w:val="1A1A2E"/>
          <w:sz w:val="20"/>
          <w:szCs w:val="20"/>
        </w:rPr>
        <w:t xml:space="preserve">In this Policy, the following terms shall have the meanings set out below:</w:t>
      </w:r>
    </w:p>
    <w:p>
      <w:pPr>
        <w:spacing w:before="40" w:after="40"/>
      </w:pPr>
      <w:r>
        <w:t xml:space="preserve"/>
      </w:r>
    </w:p>
    <w:p>
      <w:pPr>
        <w:pStyle w:val="ListParagraph"/>
        <w:numPr>
          <w:ilvl w:val="0"/>
          <w:numId w:val="2"/>
        </w:numPr>
        <w:spacing w:before="60" w:after="60"/>
      </w:pPr>
      <w:r>
        <w:rPr>
          <w:rFonts w:ascii="Arial" w:cs="Arial" w:eastAsia="Arial" w:hAnsi="Arial"/>
          <w:color w:val="1A1A2E"/>
          <w:sz w:val="20"/>
          <w:szCs w:val="20"/>
        </w:rPr>
        <w:t xml:space="preserve">"Data Fiduciary" means the Company, which determines the purpose and means of processing personal data, as defined under the DPDPA.</w:t>
      </w:r>
    </w:p>
    <w:p>
      <w:pPr>
        <w:pStyle w:val="ListParagraph"/>
        <w:numPr>
          <w:ilvl w:val="0"/>
          <w:numId w:val="2"/>
        </w:numPr>
        <w:spacing w:before="60" w:after="60"/>
      </w:pPr>
      <w:r>
        <w:rPr>
          <w:rFonts w:ascii="Arial" w:cs="Arial" w:eastAsia="Arial" w:hAnsi="Arial"/>
          <w:color w:val="1A1A2E"/>
          <w:sz w:val="20"/>
          <w:szCs w:val="20"/>
        </w:rPr>
        <w:t xml:space="preserve">"Data Principal" means you — the individual whose personal data is being collected, stored, processed, or used.</w:t>
      </w:r>
    </w:p>
    <w:p>
      <w:pPr>
        <w:pStyle w:val="ListParagraph"/>
        <w:numPr>
          <w:ilvl w:val="0"/>
          <w:numId w:val="2"/>
        </w:numPr>
        <w:spacing w:before="60" w:after="60"/>
      </w:pPr>
      <w:r>
        <w:rPr>
          <w:rFonts w:ascii="Arial" w:cs="Arial" w:eastAsia="Arial" w:hAnsi="Arial"/>
          <w:color w:val="1A1A2E"/>
          <w:sz w:val="20"/>
          <w:szCs w:val="20"/>
        </w:rPr>
        <w:t xml:space="preserve">"Personal Data" means any data about an individual who is identifiable by or in relation to such data, as defined under the DPDPA. This includes, but is not limited to, your name, phone number, and any information submitted through forms on the Platform.</w:t>
      </w:r>
    </w:p>
    <w:p>
      <w:pPr>
        <w:pStyle w:val="ListParagraph"/>
        <w:numPr>
          <w:ilvl w:val="0"/>
          <w:numId w:val="2"/>
        </w:numPr>
        <w:spacing w:before="60" w:after="60"/>
      </w:pPr>
      <w:r>
        <w:rPr>
          <w:rFonts w:ascii="Arial" w:cs="Arial" w:eastAsia="Arial" w:hAnsi="Arial"/>
          <w:color w:val="1A1A2E"/>
          <w:sz w:val="20"/>
          <w:szCs w:val="20"/>
        </w:rPr>
        <w:t xml:space="preserve">"Processing" means any operation or set of operations performed on personal data, including collection, recording, storage, use, disclosure, sharing, and deletion.</w:t>
      </w:r>
    </w:p>
    <w:p>
      <w:pPr>
        <w:pStyle w:val="ListParagraph"/>
        <w:numPr>
          <w:ilvl w:val="0"/>
          <w:numId w:val="2"/>
        </w:numPr>
        <w:spacing w:before="60" w:after="60"/>
      </w:pPr>
      <w:r>
        <w:rPr>
          <w:rFonts w:ascii="Arial" w:cs="Arial" w:eastAsia="Arial" w:hAnsi="Arial"/>
          <w:color w:val="1A1A2E"/>
          <w:sz w:val="20"/>
          <w:szCs w:val="20"/>
        </w:rPr>
        <w:t xml:space="preserve">"Sensitive Personal Data or Information" or "SPDI" has the meaning assigned to it under Rule 3 of the SPDI Rules, which includes passwords, financial information, health data, and biometric data. The Platform does not intentionally collect SPDI.</w:t>
      </w:r>
    </w:p>
    <w:p>
      <w:pPr>
        <w:pStyle w:val="ListParagraph"/>
        <w:numPr>
          <w:ilvl w:val="0"/>
          <w:numId w:val="2"/>
        </w:numPr>
        <w:spacing w:before="60" w:after="60"/>
      </w:pPr>
      <w:r>
        <w:rPr>
          <w:rFonts w:ascii="Arial" w:cs="Arial" w:eastAsia="Arial" w:hAnsi="Arial"/>
          <w:color w:val="1A1A2E"/>
          <w:sz w:val="20"/>
          <w:szCs w:val="20"/>
        </w:rPr>
        <w:t xml:space="preserve">"Consent Manager" means a registered entity through which a Data Principal may provide, manage, review, or withdraw consent, as envisaged under the DPDPA.</w:t>
      </w:r>
    </w:p>
    <w:p>
      <w:pPr>
        <w:pStyle w:val="ListParagraph"/>
        <w:numPr>
          <w:ilvl w:val="0"/>
          <w:numId w:val="2"/>
        </w:numPr>
        <w:spacing w:before="60" w:after="60"/>
      </w:pPr>
      <w:r>
        <w:rPr>
          <w:rFonts w:ascii="Arial" w:cs="Arial" w:eastAsia="Arial" w:hAnsi="Arial"/>
          <w:color w:val="1A1A2E"/>
          <w:sz w:val="20"/>
          <w:szCs w:val="20"/>
        </w:rPr>
        <w:t xml:space="preserve">"Platform" means the Slanglish website at www.slanglish101.cyberbuddhas.com and all associated pages, subdomains, and features.</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3. WHAT PERSONAL DATA WE COLLECT</w:t>
      </w:r>
    </w:p>
    <w:p>
      <w:pPr>
        <w:spacing w:before="80" w:after="120"/>
        <w:jc w:val="both"/>
      </w:pPr>
      <w:r>
        <w:rPr>
          <w:rFonts w:ascii="Arial" w:cs="Arial" w:eastAsia="Arial" w:hAnsi="Arial"/>
          <w:color w:val="1A1A2E"/>
          <w:sz w:val="20"/>
          <w:szCs w:val="20"/>
        </w:rPr>
        <w:t xml:space="preserve">We collect only the minimum personal data necessary to deliver our services. The following describes each category of data we may collect:</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3.1 Data You Provide Directly</w:t>
      </w:r>
    </w:p>
    <w:p>
      <w:pPr>
        <w:spacing w:before="200" w:after="80"/>
      </w:pPr>
      <w:r>
        <w:rPr>
          <w:rFonts w:ascii="Arial" w:cs="Arial" w:eastAsia="Arial" w:hAnsi="Arial"/>
          <w:b/>
          <w:bCs/>
          <w:color w:val="1A1A2E"/>
          <w:sz w:val="22"/>
          <w:szCs w:val="22"/>
        </w:rPr>
        <w:t xml:space="preserve">A. Phone Number (OTP Verification for Downloads)</w:t>
      </w:r>
    </w:p>
    <w:p>
      <w:pPr>
        <w:spacing w:before="80" w:after="120"/>
        <w:jc w:val="both"/>
      </w:pPr>
      <w:r>
        <w:rPr>
          <w:rFonts w:ascii="Arial" w:cs="Arial" w:eastAsia="Arial" w:hAnsi="Arial"/>
          <w:color w:val="1A1A2E"/>
          <w:sz w:val="20"/>
          <w:szCs w:val="20"/>
        </w:rPr>
        <w:t xml:space="preserve">When you request a free download of the Slanglish Dictionary, you are required to provide your mobile phone number. This number is used solely to send you a One-Time Password (OTP) to verify your identity and authenticate the download request. We collect and store:</w:t>
      </w:r>
    </w:p>
    <w:p>
      <w:pPr>
        <w:pStyle w:val="ListParagraph"/>
        <w:numPr>
          <w:ilvl w:val="0"/>
          <w:numId w:val="2"/>
        </w:numPr>
        <w:spacing w:before="60" w:after="60"/>
      </w:pPr>
      <w:r>
        <w:rPr>
          <w:rFonts w:ascii="Arial" w:cs="Arial" w:eastAsia="Arial" w:hAnsi="Arial"/>
          <w:color w:val="1A1A2E"/>
          <w:sz w:val="20"/>
          <w:szCs w:val="20"/>
        </w:rPr>
        <w:t xml:space="preserve">Your mobile phone number.</w:t>
      </w:r>
    </w:p>
    <w:p>
      <w:pPr>
        <w:pStyle w:val="ListParagraph"/>
        <w:numPr>
          <w:ilvl w:val="0"/>
          <w:numId w:val="2"/>
        </w:numPr>
        <w:spacing w:before="60" w:after="60"/>
      </w:pPr>
      <w:r>
        <w:rPr>
          <w:rFonts w:ascii="Arial" w:cs="Arial" w:eastAsia="Arial" w:hAnsi="Arial"/>
          <w:color w:val="1A1A2E"/>
          <w:sz w:val="20"/>
          <w:szCs w:val="20"/>
        </w:rPr>
        <w:t xml:space="preserve">The timestamp of the verification request.</w:t>
      </w:r>
    </w:p>
    <w:p>
      <w:pPr>
        <w:pStyle w:val="ListParagraph"/>
        <w:numPr>
          <w:ilvl w:val="0"/>
          <w:numId w:val="2"/>
        </w:numPr>
        <w:spacing w:before="60" w:after="60"/>
      </w:pPr>
      <w:r>
        <w:rPr>
          <w:rFonts w:ascii="Arial" w:cs="Arial" w:eastAsia="Arial" w:hAnsi="Arial"/>
          <w:color w:val="1A1A2E"/>
          <w:sz w:val="20"/>
          <w:szCs w:val="20"/>
        </w:rPr>
        <w:t xml:space="preserve">A record of whether the OTP was successfully verified (no OTP value itself is stored after verification).</w:t>
      </w:r>
    </w:p>
    <w:p>
      <w:pPr>
        <w:spacing w:before="40" w:after="40"/>
      </w:pPr>
      <w:r>
        <w:t xml:space="preserve"/>
      </w:r>
    </w:p>
    <w:p>
      <w:pPr>
        <w:spacing w:before="80" w:after="120"/>
        <w:jc w:val="both"/>
      </w:pPr>
      <w:r>
        <w:rPr>
          <w:rFonts w:ascii="Arial" w:cs="Arial" w:eastAsia="Arial" w:hAnsi="Arial"/>
          <w:color w:val="1A1A2E"/>
          <w:sz w:val="20"/>
          <w:szCs w:val="20"/>
        </w:rPr>
        <w:t xml:space="preserve">We do not use your phone number to send marketing messages, promotional content, or unsolicited communications unless you have separately and explicitly opted in to receive such communications.</w:t>
      </w:r>
    </w:p>
    <w:p>
      <w:pPr>
        <w:spacing w:before="40" w:after="40"/>
      </w:pPr>
      <w:r>
        <w:t xml:space="preserve"/>
      </w:r>
    </w:p>
    <w:p>
      <w:pPr>
        <w:spacing w:before="200" w:after="80"/>
      </w:pPr>
      <w:r>
        <w:rPr>
          <w:rFonts w:ascii="Arial" w:cs="Arial" w:eastAsia="Arial" w:hAnsi="Arial"/>
          <w:b/>
          <w:bCs/>
          <w:color w:val="1A1A2E"/>
          <w:sz w:val="22"/>
          <w:szCs w:val="22"/>
        </w:rPr>
        <w:t xml:space="preserve">B. Slang Submission Form — "Heard It First? Claim It"</w:t>
      </w:r>
    </w:p>
    <w:p>
      <w:pPr>
        <w:spacing w:before="80" w:after="120"/>
        <w:jc w:val="both"/>
      </w:pPr>
      <w:r>
        <w:rPr>
          <w:rFonts w:ascii="Arial" w:cs="Arial" w:eastAsia="Arial" w:hAnsi="Arial"/>
          <w:color w:val="1A1A2E"/>
          <w:sz w:val="20"/>
          <w:szCs w:val="20"/>
        </w:rPr>
        <w:t xml:space="preserve">If you voluntarily submit a slang term or phrase through the "Heard It First? Claim It" feature, we collect:</w:t>
      </w:r>
    </w:p>
    <w:p>
      <w:pPr>
        <w:pStyle w:val="ListParagraph"/>
        <w:numPr>
          <w:ilvl w:val="0"/>
          <w:numId w:val="2"/>
        </w:numPr>
        <w:spacing w:before="60" w:after="60"/>
      </w:pPr>
      <w:r>
        <w:rPr>
          <w:rFonts w:ascii="Arial" w:cs="Arial" w:eastAsia="Arial" w:hAnsi="Arial"/>
          <w:color w:val="1A1A2E"/>
          <w:sz w:val="20"/>
          <w:szCs w:val="20"/>
        </w:rPr>
        <w:t xml:space="preserve">The slang term or phrase submitted.</w:t>
      </w:r>
    </w:p>
    <w:p>
      <w:pPr>
        <w:pStyle w:val="ListParagraph"/>
        <w:numPr>
          <w:ilvl w:val="0"/>
          <w:numId w:val="2"/>
        </w:numPr>
        <w:spacing w:before="60" w:after="60"/>
      </w:pPr>
      <w:r>
        <w:rPr>
          <w:rFonts w:ascii="Arial" w:cs="Arial" w:eastAsia="Arial" w:hAnsi="Arial"/>
          <w:color w:val="1A1A2E"/>
          <w:sz w:val="20"/>
          <w:szCs w:val="20"/>
        </w:rPr>
        <w:t xml:space="preserve">Any descriptive information you choose to include.</w:t>
      </w:r>
    </w:p>
    <w:p>
      <w:pPr>
        <w:pStyle w:val="ListParagraph"/>
        <w:numPr>
          <w:ilvl w:val="0"/>
          <w:numId w:val="2"/>
        </w:numPr>
        <w:spacing w:before="60" w:after="60"/>
      </w:pPr>
      <w:r>
        <w:rPr>
          <w:rFonts w:ascii="Arial" w:cs="Arial" w:eastAsia="Arial" w:hAnsi="Arial"/>
          <w:color w:val="1A1A2E"/>
          <w:sz w:val="20"/>
          <w:szCs w:val="20"/>
        </w:rPr>
        <w:t xml:space="preserve">Any contact information you choose to provide in connection with the submission (such as a name or email address, if the form requests it).</w:t>
      </w:r>
    </w:p>
    <w:p>
      <w:pPr>
        <w:spacing w:before="40" w:after="40"/>
      </w:pPr>
      <w:r>
        <w:t xml:space="preserve"/>
      </w:r>
    </w:p>
    <w:p>
      <w:pPr>
        <w:spacing w:before="80" w:after="120"/>
        <w:jc w:val="both"/>
      </w:pPr>
      <w:r>
        <w:rPr>
          <w:rFonts w:ascii="Arial" w:cs="Arial" w:eastAsia="Arial" w:hAnsi="Arial"/>
          <w:color w:val="1A1A2E"/>
          <w:sz w:val="20"/>
          <w:szCs w:val="20"/>
        </w:rPr>
        <w:t xml:space="preserve">You are not required to submit any personally identifying information in connection with a slang submission. Any personal data included in such submissions is provided entirely at your discretion.</w:t>
      </w:r>
    </w:p>
    <w:p>
      <w:pPr>
        <w:spacing w:before="40" w:after="40"/>
      </w:pPr>
      <w:r>
        <w:t xml:space="preserve"/>
      </w:r>
    </w:p>
    <w:p>
      <w:pPr>
        <w:spacing w:before="200" w:after="80"/>
      </w:pPr>
      <w:r>
        <w:rPr>
          <w:rFonts w:ascii="Arial" w:cs="Arial" w:eastAsia="Arial" w:hAnsi="Arial"/>
          <w:b/>
          <w:bCs/>
          <w:color w:val="1A1A2E"/>
          <w:sz w:val="22"/>
          <w:szCs w:val="22"/>
        </w:rPr>
        <w:t xml:space="preserve">C. Contact and Inquiry Forms</w:t>
      </w:r>
    </w:p>
    <w:p>
      <w:pPr>
        <w:spacing w:before="80" w:after="120"/>
        <w:jc w:val="both"/>
      </w:pPr>
      <w:r>
        <w:rPr>
          <w:rFonts w:ascii="Arial" w:cs="Arial" w:eastAsia="Arial" w:hAnsi="Arial"/>
          <w:color w:val="1A1A2E"/>
          <w:sz w:val="20"/>
          <w:szCs w:val="20"/>
        </w:rPr>
        <w:t xml:space="preserve">If you reach out to us via a contact form or email, we collect the information you choose to provide, which may include your name, email address, phone number, and the content of your message.</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3.2 Data Collected Automatically</w:t>
      </w:r>
    </w:p>
    <w:p>
      <w:pPr>
        <w:spacing w:before="200" w:after="80"/>
      </w:pPr>
      <w:r>
        <w:rPr>
          <w:rFonts w:ascii="Arial" w:cs="Arial" w:eastAsia="Arial" w:hAnsi="Arial"/>
          <w:b/>
          <w:bCs/>
          <w:color w:val="1A1A2E"/>
          <w:sz w:val="22"/>
          <w:szCs w:val="22"/>
        </w:rPr>
        <w:t xml:space="preserve">A. Technical and Usage Data</w:t>
      </w:r>
    </w:p>
    <w:p>
      <w:pPr>
        <w:spacing w:before="80" w:after="120"/>
        <w:jc w:val="both"/>
      </w:pPr>
      <w:r>
        <w:rPr>
          <w:rFonts w:ascii="Arial" w:cs="Arial" w:eastAsia="Arial" w:hAnsi="Arial"/>
          <w:color w:val="1A1A2E"/>
          <w:sz w:val="20"/>
          <w:szCs w:val="20"/>
        </w:rPr>
        <w:t xml:space="preserve">When you visit the Platform, our web server and any analytics tools we use may automatically record certain technical information, including:</w:t>
      </w:r>
    </w:p>
    <w:p>
      <w:pPr>
        <w:pStyle w:val="ListParagraph"/>
        <w:numPr>
          <w:ilvl w:val="0"/>
          <w:numId w:val="2"/>
        </w:numPr>
        <w:spacing w:before="60" w:after="60"/>
      </w:pPr>
      <w:r>
        <w:rPr>
          <w:rFonts w:ascii="Arial" w:cs="Arial" w:eastAsia="Arial" w:hAnsi="Arial"/>
          <w:color w:val="1A1A2E"/>
          <w:sz w:val="20"/>
          <w:szCs w:val="20"/>
        </w:rPr>
        <w:t xml:space="preserve">IP address (which may indicate your approximate geographic location at the city or region level).</w:t>
      </w:r>
    </w:p>
    <w:p>
      <w:pPr>
        <w:pStyle w:val="ListParagraph"/>
        <w:numPr>
          <w:ilvl w:val="0"/>
          <w:numId w:val="2"/>
        </w:numPr>
        <w:spacing w:before="60" w:after="60"/>
      </w:pPr>
      <w:r>
        <w:rPr>
          <w:rFonts w:ascii="Arial" w:cs="Arial" w:eastAsia="Arial" w:hAnsi="Arial"/>
          <w:color w:val="1A1A2E"/>
          <w:sz w:val="20"/>
          <w:szCs w:val="20"/>
        </w:rPr>
        <w:t xml:space="preserve">Browser type, version, and operating system.</w:t>
      </w:r>
    </w:p>
    <w:p>
      <w:pPr>
        <w:pStyle w:val="ListParagraph"/>
        <w:numPr>
          <w:ilvl w:val="0"/>
          <w:numId w:val="2"/>
        </w:numPr>
        <w:spacing w:before="60" w:after="60"/>
      </w:pPr>
      <w:r>
        <w:rPr>
          <w:rFonts w:ascii="Arial" w:cs="Arial" w:eastAsia="Arial" w:hAnsi="Arial"/>
          <w:color w:val="1A1A2E"/>
          <w:sz w:val="20"/>
          <w:szCs w:val="20"/>
        </w:rPr>
        <w:t xml:space="preserve">Device type (desktop, mobile, tablet).</w:t>
      </w:r>
    </w:p>
    <w:p>
      <w:pPr>
        <w:pStyle w:val="ListParagraph"/>
        <w:numPr>
          <w:ilvl w:val="0"/>
          <w:numId w:val="2"/>
        </w:numPr>
        <w:spacing w:before="60" w:after="60"/>
      </w:pPr>
      <w:r>
        <w:rPr>
          <w:rFonts w:ascii="Arial" w:cs="Arial" w:eastAsia="Arial" w:hAnsi="Arial"/>
          <w:color w:val="1A1A2E"/>
          <w:sz w:val="20"/>
          <w:szCs w:val="20"/>
        </w:rPr>
        <w:t xml:space="preserve">Pages visited, time spent on pages, and navigation patterns within the Platform.</w:t>
      </w:r>
    </w:p>
    <w:p>
      <w:pPr>
        <w:pStyle w:val="ListParagraph"/>
        <w:numPr>
          <w:ilvl w:val="0"/>
          <w:numId w:val="2"/>
        </w:numPr>
        <w:spacing w:before="60" w:after="60"/>
      </w:pPr>
      <w:r>
        <w:rPr>
          <w:rFonts w:ascii="Arial" w:cs="Arial" w:eastAsia="Arial" w:hAnsi="Arial"/>
          <w:color w:val="1A1A2E"/>
          <w:sz w:val="20"/>
          <w:szCs w:val="20"/>
        </w:rPr>
        <w:t xml:space="preserve">Date and time of access.</w:t>
      </w:r>
    </w:p>
    <w:p>
      <w:pPr>
        <w:pStyle w:val="ListParagraph"/>
        <w:numPr>
          <w:ilvl w:val="0"/>
          <w:numId w:val="2"/>
        </w:numPr>
        <w:spacing w:before="60" w:after="60"/>
      </w:pPr>
      <w:r>
        <w:rPr>
          <w:rFonts w:ascii="Arial" w:cs="Arial" w:eastAsia="Arial" w:hAnsi="Arial"/>
          <w:color w:val="1A1A2E"/>
          <w:sz w:val="20"/>
          <w:szCs w:val="20"/>
        </w:rPr>
        <w:t xml:space="preserve">Referring URL (the website from which you arrived at the Platform).</w:t>
      </w:r>
    </w:p>
    <w:p>
      <w:pPr>
        <w:spacing w:before="40" w:after="40"/>
      </w:pPr>
      <w:r>
        <w:t xml:space="preserve"/>
      </w:r>
    </w:p>
    <w:p>
      <w:pPr>
        <w:spacing w:before="80" w:after="120"/>
        <w:jc w:val="both"/>
      </w:pPr>
      <w:r>
        <w:rPr>
          <w:rFonts w:ascii="Arial" w:cs="Arial" w:eastAsia="Arial" w:hAnsi="Arial"/>
          <w:color w:val="1A1A2E"/>
          <w:sz w:val="20"/>
          <w:szCs w:val="20"/>
        </w:rPr>
        <w:t xml:space="preserve">This data is collected in aggregate and used primarily to understand how users interact with the Platform, to improve the user experience, and to diagnose technical issues. It is not used to identify individual users unless required for security or fraud-prevention purposes.</w:t>
      </w:r>
    </w:p>
    <w:p>
      <w:pPr>
        <w:spacing w:before="40" w:after="40"/>
      </w:pPr>
      <w:r>
        <w:t xml:space="preserve"/>
      </w:r>
    </w:p>
    <w:p>
      <w:pPr>
        <w:spacing w:before="200" w:after="80"/>
      </w:pPr>
      <w:r>
        <w:rPr>
          <w:rFonts w:ascii="Arial" w:cs="Arial" w:eastAsia="Arial" w:hAnsi="Arial"/>
          <w:b/>
          <w:bCs/>
          <w:color w:val="1A1A2E"/>
          <w:sz w:val="22"/>
          <w:szCs w:val="22"/>
        </w:rPr>
        <w:t xml:space="preserve">B. Cookies and Similar Technologies</w:t>
      </w:r>
    </w:p>
    <w:p>
      <w:pPr>
        <w:spacing w:before="80" w:after="120"/>
        <w:jc w:val="both"/>
      </w:pPr>
      <w:r>
        <w:rPr>
          <w:rFonts w:ascii="Arial" w:cs="Arial" w:eastAsia="Arial" w:hAnsi="Arial"/>
          <w:color w:val="1A1A2E"/>
          <w:sz w:val="20"/>
          <w:szCs w:val="20"/>
        </w:rPr>
        <w:t xml:space="preserve">The Platform may use cookies, local storage, or similar tracking technologies to enhance your experience. Cookies are small text files stored on your device by your browser. We may use:</w:t>
      </w:r>
    </w:p>
    <w:p>
      <w:pPr>
        <w:pStyle w:val="ListParagraph"/>
        <w:numPr>
          <w:ilvl w:val="0"/>
          <w:numId w:val="2"/>
        </w:numPr>
        <w:spacing w:before="60" w:after="60"/>
      </w:pPr>
      <w:r>
        <w:rPr>
          <w:rFonts w:ascii="Arial" w:cs="Arial" w:eastAsia="Arial" w:hAnsi="Arial"/>
          <w:color w:val="1A1A2E"/>
          <w:sz w:val="20"/>
          <w:szCs w:val="20"/>
        </w:rPr>
        <w:t xml:space="preserve">Session cookies: Temporary cookies that expire when you close your browser. These are used to maintain the continuity of your session as you navigate the Platform (for example, to remember your quiz progress).</w:t>
      </w:r>
    </w:p>
    <w:p>
      <w:pPr>
        <w:pStyle w:val="ListParagraph"/>
        <w:numPr>
          <w:ilvl w:val="0"/>
          <w:numId w:val="2"/>
        </w:numPr>
        <w:spacing w:before="60" w:after="60"/>
      </w:pPr>
      <w:r>
        <w:rPr>
          <w:rFonts w:ascii="Arial" w:cs="Arial" w:eastAsia="Arial" w:hAnsi="Arial"/>
          <w:color w:val="1A1A2E"/>
          <w:sz w:val="20"/>
          <w:szCs w:val="20"/>
        </w:rPr>
        <w:t xml:space="preserve">Analytics cookies: Used to collect aggregate information about how visitors use the Platform. We may use third-party analytics tools (such as Google Analytics) for this purpose.</w:t>
      </w:r>
    </w:p>
    <w:p>
      <w:pPr>
        <w:pStyle w:val="ListParagraph"/>
        <w:numPr>
          <w:ilvl w:val="0"/>
          <w:numId w:val="2"/>
        </w:numPr>
        <w:spacing w:before="60" w:after="60"/>
      </w:pPr>
      <w:r>
        <w:rPr>
          <w:rFonts w:ascii="Arial" w:cs="Arial" w:eastAsia="Arial" w:hAnsi="Arial"/>
          <w:color w:val="1A1A2E"/>
          <w:sz w:val="20"/>
          <w:szCs w:val="20"/>
        </w:rPr>
        <w:t xml:space="preserve">Functional cookies: Used to remember your preferences and settings on the Platform.</w:t>
      </w:r>
    </w:p>
    <w:p>
      <w:pPr>
        <w:spacing w:before="40" w:after="40"/>
      </w:pPr>
      <w:r>
        <w:t xml:space="preserve"/>
      </w:r>
    </w:p>
    <w:p>
      <w:pPr>
        <w:spacing w:before="80" w:after="120"/>
        <w:jc w:val="both"/>
      </w:pPr>
      <w:r>
        <w:rPr>
          <w:rFonts w:ascii="Arial" w:cs="Arial" w:eastAsia="Arial" w:hAnsi="Arial"/>
          <w:color w:val="1A1A2E"/>
          <w:sz w:val="20"/>
          <w:szCs w:val="20"/>
        </w:rPr>
        <w:t xml:space="preserve">You can manage or disable cookies through your browser settings. Please note that disabling certain cookies may affect the functionality of the Platform. We do not use advertising cookies or serve targeted advertisements on the Platform.</w:t>
      </w:r>
    </w:p>
    <w:p>
      <w:pPr>
        <w:spacing w:before="40" w:after="40"/>
      </w:pPr>
      <w:r>
        <w:t xml:space="preserve"/>
      </w:r>
    </w:p>
    <w:p>
      <w:pPr>
        <w:spacing w:before="200" w:after="80"/>
      </w:pPr>
      <w:r>
        <w:rPr>
          <w:rFonts w:ascii="Arial" w:cs="Arial" w:eastAsia="Arial" w:hAnsi="Arial"/>
          <w:b/>
          <w:bCs/>
          <w:color w:val="1A1A2E"/>
          <w:sz w:val="22"/>
          <w:szCs w:val="22"/>
        </w:rPr>
        <w:t xml:space="preserve">C. Social Sharing Data</w:t>
      </w:r>
    </w:p>
    <w:p>
      <w:pPr>
        <w:spacing w:before="80" w:after="120"/>
        <w:jc w:val="both"/>
      </w:pPr>
      <w:r>
        <w:rPr>
          <w:rFonts w:ascii="Arial" w:cs="Arial" w:eastAsia="Arial" w:hAnsi="Arial"/>
          <w:color w:val="1A1A2E"/>
          <w:sz w:val="20"/>
          <w:szCs w:val="20"/>
        </w:rPr>
        <w:t xml:space="preserve">The Platform's quiz feature allows you to share your results on social media platforms including WhatsApp, Instagram, Facebook, and X (formerly Twitter). When you choose to use a social sharing button:</w:t>
      </w:r>
    </w:p>
    <w:p>
      <w:pPr>
        <w:pStyle w:val="ListParagraph"/>
        <w:numPr>
          <w:ilvl w:val="0"/>
          <w:numId w:val="2"/>
        </w:numPr>
        <w:spacing w:before="60" w:after="60"/>
      </w:pPr>
      <w:r>
        <w:rPr>
          <w:rFonts w:ascii="Arial" w:cs="Arial" w:eastAsia="Arial" w:hAnsi="Arial"/>
          <w:color w:val="1A1A2E"/>
          <w:sz w:val="20"/>
          <w:szCs w:val="20"/>
        </w:rPr>
        <w:t xml:space="preserve">The Platform generates a shareable image or text based on your quiz result.</w:t>
      </w:r>
    </w:p>
    <w:p>
      <w:pPr>
        <w:pStyle w:val="ListParagraph"/>
        <w:numPr>
          <w:ilvl w:val="0"/>
          <w:numId w:val="2"/>
        </w:numPr>
        <w:spacing w:before="60" w:after="60"/>
      </w:pPr>
      <w:r>
        <w:rPr>
          <w:rFonts w:ascii="Arial" w:cs="Arial" w:eastAsia="Arial" w:hAnsi="Arial"/>
          <w:color w:val="1A1A2E"/>
          <w:sz w:val="20"/>
          <w:szCs w:val="20"/>
        </w:rPr>
        <w:t xml:space="preserve">The act of sharing is initiated by you and processed directly by the relevant social media platform.</w:t>
      </w:r>
    </w:p>
    <w:p>
      <w:pPr>
        <w:pStyle w:val="ListParagraph"/>
        <w:numPr>
          <w:ilvl w:val="0"/>
          <w:numId w:val="2"/>
        </w:numPr>
        <w:spacing w:before="60" w:after="60"/>
      </w:pPr>
      <w:r>
        <w:rPr>
          <w:rFonts w:ascii="Arial" w:cs="Arial" w:eastAsia="Arial" w:hAnsi="Arial"/>
          <w:color w:val="1A1A2E"/>
          <w:sz w:val="20"/>
          <w:szCs w:val="20"/>
        </w:rPr>
        <w:t xml:space="preserve">The Company does not access, collect, store, or process any data from your social media accounts in connection with this feature.</w:t>
      </w:r>
    </w:p>
    <w:p>
      <w:pPr>
        <w:pStyle w:val="ListParagraph"/>
        <w:numPr>
          <w:ilvl w:val="0"/>
          <w:numId w:val="2"/>
        </w:numPr>
        <w:spacing w:before="60" w:after="60"/>
      </w:pPr>
      <w:r>
        <w:rPr>
          <w:rFonts w:ascii="Arial" w:cs="Arial" w:eastAsia="Arial" w:hAnsi="Arial"/>
          <w:color w:val="1A1A2E"/>
          <w:sz w:val="20"/>
          <w:szCs w:val="20"/>
        </w:rPr>
        <w:t xml:space="preserve">Any data shared with the social media platform is governed by that platform's own privacy policy, and the Company accepts no responsibility for such data.</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4. WHY WE COLLECT AND USE YOUR DATA — PURPOSES OF PROCESSING</w:t>
      </w:r>
    </w:p>
    <w:p>
      <w:pPr>
        <w:spacing w:before="80" w:after="120"/>
        <w:jc w:val="both"/>
      </w:pPr>
      <w:r>
        <w:rPr>
          <w:rFonts w:ascii="Arial" w:cs="Arial" w:eastAsia="Arial" w:hAnsi="Arial"/>
          <w:color w:val="1A1A2E"/>
          <w:sz w:val="20"/>
          <w:szCs w:val="20"/>
        </w:rPr>
        <w:t xml:space="preserve">We process personal data only for specific, clear, and lawful purposes. The following table summarises the data we process and the corresponding purpose and legal basis:</w:t>
      </w:r>
    </w:p>
    <w:p>
      <w:pPr>
        <w:spacing w:before="40" w:after="40"/>
      </w:pPr>
      <w:r>
        <w:t xml:space="preserve"/>
      </w:r>
    </w:p>
    <w:p>
      <w:pPr>
        <w:spacing w:before="120" w:after="40"/>
      </w:pPr>
      <w:r>
        <w:rPr>
          <w:rFonts w:ascii="Arial" w:cs="Arial" w:eastAsia="Arial" w:hAnsi="Arial"/>
          <w:b/>
          <w:bCs/>
          <w:color w:val="2E5090"/>
          <w:sz w:val="18"/>
          <w:szCs w:val="18"/>
        </w:rPr>
        <w:t xml:space="preserve">Data Type | Purpose | Legal Basis</w:t>
      </w:r>
    </w:p>
    <w:p>
      <w:pPr>
        <w:pStyle w:val="ListParagraph"/>
        <w:numPr>
          <w:ilvl w:val="0"/>
          <w:numId w:val="2"/>
        </w:numPr>
        <w:spacing w:before="60" w:after="60"/>
      </w:pPr>
      <w:r>
        <w:rPr>
          <w:rFonts w:ascii="Arial" w:cs="Arial" w:eastAsia="Arial" w:hAnsi="Arial"/>
          <w:color w:val="1A1A2E"/>
          <w:sz w:val="20"/>
          <w:szCs w:val="20"/>
        </w:rPr>
        <w:t xml:space="preserve">Phone number | OTP verification for free dictionary download; security and fraud prevention | Consent (obtained at point of submission); Legitimate interest (security)</w:t>
      </w:r>
    </w:p>
    <w:p>
      <w:pPr>
        <w:pStyle w:val="ListParagraph"/>
        <w:numPr>
          <w:ilvl w:val="0"/>
          <w:numId w:val="2"/>
        </w:numPr>
        <w:spacing w:before="60" w:after="60"/>
      </w:pPr>
      <w:r>
        <w:rPr>
          <w:rFonts w:ascii="Arial" w:cs="Arial" w:eastAsia="Arial" w:hAnsi="Arial"/>
          <w:color w:val="1A1A2E"/>
          <w:sz w:val="20"/>
          <w:szCs w:val="20"/>
        </w:rPr>
        <w:t xml:space="preserve">Slang submission content | Consideration for inclusion in future Slanglish products; community engagement | Consent (obtained at point of submission)</w:t>
      </w:r>
    </w:p>
    <w:p>
      <w:pPr>
        <w:pStyle w:val="ListParagraph"/>
        <w:numPr>
          <w:ilvl w:val="0"/>
          <w:numId w:val="2"/>
        </w:numPr>
        <w:spacing w:before="60" w:after="60"/>
      </w:pPr>
      <w:r>
        <w:rPr>
          <w:rFonts w:ascii="Arial" w:cs="Arial" w:eastAsia="Arial" w:hAnsi="Arial"/>
          <w:color w:val="1A1A2E"/>
          <w:sz w:val="20"/>
          <w:szCs w:val="20"/>
        </w:rPr>
        <w:t xml:space="preserve">Contact form data | Responding to your inquiry; maintaining correspondence records | Consent; Legitimate interest (business operations)</w:t>
      </w:r>
    </w:p>
    <w:p>
      <w:pPr>
        <w:pStyle w:val="ListParagraph"/>
        <w:numPr>
          <w:ilvl w:val="0"/>
          <w:numId w:val="2"/>
        </w:numPr>
        <w:spacing w:before="60" w:after="60"/>
      </w:pPr>
      <w:r>
        <w:rPr>
          <w:rFonts w:ascii="Arial" w:cs="Arial" w:eastAsia="Arial" w:hAnsi="Arial"/>
          <w:color w:val="1A1A2E"/>
          <w:sz w:val="20"/>
          <w:szCs w:val="20"/>
        </w:rPr>
        <w:t xml:space="preserve">Technical and usage data | Platform performance monitoring; user experience improvement; security monitoring | Legitimate interest</w:t>
      </w:r>
    </w:p>
    <w:p>
      <w:pPr>
        <w:pStyle w:val="ListParagraph"/>
        <w:numPr>
          <w:ilvl w:val="0"/>
          <w:numId w:val="2"/>
        </w:numPr>
        <w:spacing w:before="60" w:after="60"/>
      </w:pPr>
      <w:r>
        <w:rPr>
          <w:rFonts w:ascii="Arial" w:cs="Arial" w:eastAsia="Arial" w:hAnsi="Arial"/>
          <w:color w:val="1A1A2E"/>
          <w:sz w:val="20"/>
          <w:szCs w:val="20"/>
        </w:rPr>
        <w:t xml:space="preserve">Cookies (session, functional) | Maintaining session continuity; remembering preferences | Legitimate interest; Consent (where required by law)</w:t>
      </w:r>
    </w:p>
    <w:p>
      <w:pPr>
        <w:pStyle w:val="ListParagraph"/>
        <w:numPr>
          <w:ilvl w:val="0"/>
          <w:numId w:val="2"/>
        </w:numPr>
        <w:spacing w:before="60" w:after="60"/>
      </w:pPr>
      <w:r>
        <w:rPr>
          <w:rFonts w:ascii="Arial" w:cs="Arial" w:eastAsia="Arial" w:hAnsi="Arial"/>
          <w:color w:val="1A1A2E"/>
          <w:sz w:val="20"/>
          <w:szCs w:val="20"/>
        </w:rPr>
        <w:t xml:space="preserve">Analytics data | Understanding aggregate user behaviour; improving the Platform | Legitimate interest</w:t>
      </w:r>
    </w:p>
    <w:p>
      <w:pPr>
        <w:spacing w:before="40" w:after="40"/>
      </w:pPr>
      <w:r>
        <w:t xml:space="preserve"/>
      </w:r>
    </w:p>
    <w:p>
      <w:pPr>
        <w:spacing w:before="80" w:after="120"/>
        <w:jc w:val="both"/>
      </w:pPr>
      <w:r>
        <w:rPr>
          <w:rFonts w:ascii="Arial" w:cs="Arial" w:eastAsia="Arial" w:hAnsi="Arial"/>
          <w:color w:val="1A1A2E"/>
          <w:sz w:val="20"/>
          <w:szCs w:val="20"/>
        </w:rPr>
        <w:t xml:space="preserve">We do not process your personal data for any purpose that is incompatible with the purposes listed above without obtaining fresh consent from you.</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5. LEGAL BASIS FOR PROCESSING UNDER INDIAN LAW</w:t>
      </w:r>
    </w:p>
    <w:p>
      <w:pPr>
        <w:spacing w:before="80" w:after="120"/>
        <w:jc w:val="both"/>
      </w:pPr>
      <w:r>
        <w:rPr>
          <w:rFonts w:ascii="Arial" w:cs="Arial" w:eastAsia="Arial" w:hAnsi="Arial"/>
          <w:color w:val="1A1A2E"/>
          <w:sz w:val="20"/>
          <w:szCs w:val="20"/>
        </w:rPr>
        <w:t xml:space="preserve">Under the DPDPA and the IT Act, we process personal data on the following legal grounds:</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5.1 Consent</w:t>
      </w:r>
    </w:p>
    <w:p>
      <w:pPr>
        <w:spacing w:before="80" w:after="120"/>
        <w:jc w:val="both"/>
      </w:pPr>
      <w:r>
        <w:rPr>
          <w:rFonts w:ascii="Arial" w:cs="Arial" w:eastAsia="Arial" w:hAnsi="Arial"/>
          <w:color w:val="1A1A2E"/>
          <w:sz w:val="20"/>
          <w:szCs w:val="20"/>
        </w:rPr>
        <w:t xml:space="preserve">We rely on your free, specific, informed, unconditional, and unambiguous consent as the primary legal basis for processing your phone number for OTP verification and for processing any voluntarily submitted information such as slang submissions or contact inquiries. Consent is obtained through affirmative action (such as submitting a form or clicking a verification button) and is recorded at the point of collection.</w:t>
      </w:r>
    </w:p>
    <w:p>
      <w:pPr>
        <w:spacing w:before="40" w:after="40"/>
      </w:pPr>
      <w:r>
        <w:t xml:space="preserve"/>
      </w:r>
    </w:p>
    <w:p>
      <w:pPr>
        <w:spacing w:before="80" w:after="120"/>
        <w:jc w:val="both"/>
      </w:pPr>
      <w:r>
        <w:rPr>
          <w:rFonts w:ascii="Arial" w:cs="Arial" w:eastAsia="Arial" w:hAnsi="Arial"/>
          <w:color w:val="1A1A2E"/>
          <w:sz w:val="20"/>
          <w:szCs w:val="20"/>
        </w:rPr>
        <w:t xml:space="preserve">You have the right to withdraw your consent at any time. Withdrawal of consent will not affect the lawfulness of processing carried out before the withdrawal. If you withdraw consent for phone number processing after your download has already been authenticated, the withdrawal will apply to any future processing of that number, and we will delete it from our active records within the timeframe described in Clause 9 of this Policy.</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5.2 Legitimate Interest</w:t>
      </w:r>
    </w:p>
    <w:p>
      <w:pPr>
        <w:spacing w:before="80" w:after="120"/>
        <w:jc w:val="both"/>
      </w:pPr>
      <w:r>
        <w:rPr>
          <w:rFonts w:ascii="Arial" w:cs="Arial" w:eastAsia="Arial" w:hAnsi="Arial"/>
          <w:color w:val="1A1A2E"/>
          <w:sz w:val="20"/>
          <w:szCs w:val="20"/>
        </w:rPr>
        <w:t xml:space="preserve">We process technical usage data and analytics data on the basis of our legitimate interest in operating a functional, secure, and well-performing Platform. This interest is balanced against your privacy interests, and we ensure that such processing does not override your fundamental rights and freedoms. Specifically, we use this basis for:</w:t>
      </w:r>
    </w:p>
    <w:p>
      <w:pPr>
        <w:pStyle w:val="ListParagraph"/>
        <w:numPr>
          <w:ilvl w:val="0"/>
          <w:numId w:val="2"/>
        </w:numPr>
        <w:spacing w:before="60" w:after="60"/>
      </w:pPr>
      <w:r>
        <w:rPr>
          <w:rFonts w:ascii="Arial" w:cs="Arial" w:eastAsia="Arial" w:hAnsi="Arial"/>
          <w:color w:val="1A1A2E"/>
          <w:sz w:val="20"/>
          <w:szCs w:val="20"/>
        </w:rPr>
        <w:t xml:space="preserve">Platform security monitoring and fraud prevention.</w:t>
      </w:r>
    </w:p>
    <w:p>
      <w:pPr>
        <w:pStyle w:val="ListParagraph"/>
        <w:numPr>
          <w:ilvl w:val="0"/>
          <w:numId w:val="2"/>
        </w:numPr>
        <w:spacing w:before="60" w:after="60"/>
      </w:pPr>
      <w:r>
        <w:rPr>
          <w:rFonts w:ascii="Arial" w:cs="Arial" w:eastAsia="Arial" w:hAnsi="Arial"/>
          <w:color w:val="1A1A2E"/>
          <w:sz w:val="20"/>
          <w:szCs w:val="20"/>
        </w:rPr>
        <w:t xml:space="preserve">Diagnosing technical errors and improving Platform performance.</w:t>
      </w:r>
    </w:p>
    <w:p>
      <w:pPr>
        <w:pStyle w:val="ListParagraph"/>
        <w:numPr>
          <w:ilvl w:val="0"/>
          <w:numId w:val="2"/>
        </w:numPr>
        <w:spacing w:before="60" w:after="60"/>
      </w:pPr>
      <w:r>
        <w:rPr>
          <w:rFonts w:ascii="Arial" w:cs="Arial" w:eastAsia="Arial" w:hAnsi="Arial"/>
          <w:color w:val="1A1A2E"/>
          <w:sz w:val="20"/>
          <w:szCs w:val="20"/>
        </w:rPr>
        <w:t xml:space="preserve">Understanding aggregate user behaviour to enhance content and features.</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5.3 Legal Obligation</w:t>
      </w:r>
    </w:p>
    <w:p>
      <w:pPr>
        <w:spacing w:before="80" w:after="120"/>
        <w:jc w:val="both"/>
      </w:pPr>
      <w:r>
        <w:rPr>
          <w:rFonts w:ascii="Arial" w:cs="Arial" w:eastAsia="Arial" w:hAnsi="Arial"/>
          <w:color w:val="1A1A2E"/>
          <w:sz w:val="20"/>
          <w:szCs w:val="20"/>
        </w:rPr>
        <w:t xml:space="preserve">We may process or disclose personal data where we are required to do so under applicable Indian law, including in response to lawful orders from courts, regulatory bodies, or government authorities as contemplated under the IT Act, the DPDPA, and other applicable enactments.</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6. HOW WE SHARE YOUR PERSONAL DATA</w:t>
      </w:r>
    </w:p>
    <w:p>
      <w:pPr>
        <w:spacing w:before="80" w:after="120"/>
        <w:jc w:val="both"/>
      </w:pPr>
      <w:r>
        <w:rPr>
          <w:rFonts w:ascii="Arial" w:cs="Arial" w:eastAsia="Arial" w:hAnsi="Arial"/>
          <w:color w:val="1A1A2E"/>
          <w:sz w:val="20"/>
          <w:szCs w:val="20"/>
        </w:rPr>
        <w:t xml:space="preserve">We do not sell, rent, or trade your personal data to any third party for commercial purposes. We may share your data in the following limited circumstances:</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6.1 Service Providers and Technology Partners</w:t>
      </w:r>
    </w:p>
    <w:p>
      <w:pPr>
        <w:spacing w:before="80" w:after="120"/>
        <w:jc w:val="both"/>
      </w:pPr>
      <w:r>
        <w:rPr>
          <w:rFonts w:ascii="Arial" w:cs="Arial" w:eastAsia="Arial" w:hAnsi="Arial"/>
          <w:color w:val="1A1A2E"/>
          <w:sz w:val="20"/>
          <w:szCs w:val="20"/>
        </w:rPr>
        <w:t xml:space="preserve">We may share your personal data with trusted third-party service providers who assist us in operating the Platform. These may include:</w:t>
      </w:r>
    </w:p>
    <w:p>
      <w:pPr>
        <w:pStyle w:val="ListParagraph"/>
        <w:numPr>
          <w:ilvl w:val="0"/>
          <w:numId w:val="2"/>
        </w:numPr>
        <w:spacing w:before="60" w:after="60"/>
      </w:pPr>
      <w:r>
        <w:rPr>
          <w:rFonts w:ascii="Arial" w:cs="Arial" w:eastAsia="Arial" w:hAnsi="Arial"/>
          <w:color w:val="1A1A2E"/>
          <w:sz w:val="20"/>
          <w:szCs w:val="20"/>
        </w:rPr>
        <w:t xml:space="preserve">SMS gateway providers: Used to deliver OTP messages to your phone number. These providers are authorised to use your phone number only for OTP delivery and are contractually prohibited from using it for any other purpose.</w:t>
      </w:r>
    </w:p>
    <w:p>
      <w:pPr>
        <w:pStyle w:val="ListParagraph"/>
        <w:numPr>
          <w:ilvl w:val="0"/>
          <w:numId w:val="2"/>
        </w:numPr>
        <w:spacing w:before="60" w:after="60"/>
      </w:pPr>
      <w:r>
        <w:rPr>
          <w:rFonts w:ascii="Arial" w:cs="Arial" w:eastAsia="Arial" w:hAnsi="Arial"/>
          <w:color w:val="1A1A2E"/>
          <w:sz w:val="20"/>
          <w:szCs w:val="20"/>
        </w:rPr>
        <w:t xml:space="preserve">Cloud hosting and infrastructure providers: Who store Platform data securely on our behalf.</w:t>
      </w:r>
    </w:p>
    <w:p>
      <w:pPr>
        <w:pStyle w:val="ListParagraph"/>
        <w:numPr>
          <w:ilvl w:val="0"/>
          <w:numId w:val="2"/>
        </w:numPr>
        <w:spacing w:before="60" w:after="60"/>
      </w:pPr>
      <w:r>
        <w:rPr>
          <w:rFonts w:ascii="Arial" w:cs="Arial" w:eastAsia="Arial" w:hAnsi="Arial"/>
          <w:color w:val="1A1A2E"/>
          <w:sz w:val="20"/>
          <w:szCs w:val="20"/>
        </w:rPr>
        <w:t xml:space="preserve">Analytics providers: Such as Google Analytics, which receives aggregated, anonymised, or pseudonymised data about user behaviour. We configure such tools to anonymise IP addresses where possible.</w:t>
      </w:r>
    </w:p>
    <w:p>
      <w:pPr>
        <w:pStyle w:val="ListParagraph"/>
        <w:numPr>
          <w:ilvl w:val="0"/>
          <w:numId w:val="2"/>
        </w:numPr>
        <w:spacing w:before="60" w:after="60"/>
      </w:pPr>
      <w:r>
        <w:rPr>
          <w:rFonts w:ascii="Arial" w:cs="Arial" w:eastAsia="Arial" w:hAnsi="Arial"/>
          <w:color w:val="1A1A2E"/>
          <w:sz w:val="20"/>
          <w:szCs w:val="20"/>
        </w:rPr>
        <w:t xml:space="preserve">Email service providers: Used to respond to contact form submissions.</w:t>
      </w:r>
    </w:p>
    <w:p>
      <w:pPr>
        <w:spacing w:before="40" w:after="40"/>
      </w:pPr>
      <w:r>
        <w:t xml:space="preserve"/>
      </w:r>
    </w:p>
    <w:p>
      <w:pPr>
        <w:spacing w:before="80" w:after="120"/>
        <w:jc w:val="both"/>
      </w:pPr>
      <w:r>
        <w:rPr>
          <w:rFonts w:ascii="Arial" w:cs="Arial" w:eastAsia="Arial" w:hAnsi="Arial"/>
          <w:color w:val="1A1A2E"/>
          <w:sz w:val="20"/>
          <w:szCs w:val="20"/>
        </w:rPr>
        <w:t xml:space="preserve">All third-party service providers who process personal data on our behalf are subject to appropriate contractual obligations regarding data security and confidentiality, and are permitted to use your data only as directed by us and for the purposes stated in this Policy.</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6.2 The Slanglish Brand Ecosystem</w:t>
      </w:r>
    </w:p>
    <w:p>
      <w:pPr>
        <w:spacing w:before="80" w:after="120"/>
        <w:jc w:val="both"/>
      </w:pPr>
      <w:r>
        <w:rPr>
          <w:rFonts w:ascii="Arial" w:cs="Arial" w:eastAsia="Arial" w:hAnsi="Arial"/>
          <w:color w:val="1A1A2E"/>
          <w:sz w:val="20"/>
          <w:szCs w:val="20"/>
        </w:rPr>
        <w:t xml:space="preserve">The Platform is an initiative of the Company and is associated with the Hashtag Suraksha digital awareness campaign (www.hashtagsuraksha.com). In connection with the campaign, aggregate, anonymised, or de-identified data (not personally identifiable information) may be shared with campaign partners for the purpose of reporting on outreach and impact. No individually identifiable personal data is shared with campaign partners without your separate and explicit consent.</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6.3 Legal Compliance and Law Enforcement</w:t>
      </w:r>
    </w:p>
    <w:p>
      <w:pPr>
        <w:spacing w:before="80" w:after="120"/>
        <w:jc w:val="both"/>
      </w:pPr>
      <w:r>
        <w:rPr>
          <w:rFonts w:ascii="Arial" w:cs="Arial" w:eastAsia="Arial" w:hAnsi="Arial"/>
          <w:color w:val="1A1A2E"/>
          <w:sz w:val="20"/>
          <w:szCs w:val="20"/>
        </w:rPr>
        <w:t xml:space="preserve">We may disclose your personal data to government authorities, law enforcement agencies, courts, or other public bodies where we are legally required or compelled to do so under applicable Indian law, including under the IT Act, the Code of Criminal Procedure, 1973 (as succeeded by the Bharatiya Nagarik Suraksha Sanhita, 2023), or any other applicable enactment. We will endeavour to notify you of such a disclosure to the extent permitted by law.</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6.4 Business Transfers</w:t>
      </w:r>
    </w:p>
    <w:p>
      <w:pPr>
        <w:spacing w:before="80" w:after="120"/>
        <w:jc w:val="both"/>
      </w:pPr>
      <w:r>
        <w:rPr>
          <w:rFonts w:ascii="Arial" w:cs="Arial" w:eastAsia="Arial" w:hAnsi="Arial"/>
          <w:color w:val="1A1A2E"/>
          <w:sz w:val="20"/>
          <w:szCs w:val="20"/>
        </w:rPr>
        <w:t xml:space="preserve">In the event of a merger, acquisition, restructuring, or sale of all or substantially all of the Company's assets, your personal data may be transferred to the successor entity as part of the transaction. We will notify you of any such transfer and the applicable privacy practices of the successor entity, and you will retain the right to request deletion of your data prior to or following such a transfer.</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6.5 No Cross-Border Transfers</w:t>
      </w:r>
    </w:p>
    <w:p>
      <w:pPr>
        <w:spacing w:before="80" w:after="120"/>
        <w:jc w:val="both"/>
      </w:pPr>
      <w:r>
        <w:rPr>
          <w:rFonts w:ascii="Arial" w:cs="Arial" w:eastAsia="Arial" w:hAnsi="Arial"/>
          <w:color w:val="1A1A2E"/>
          <w:sz w:val="20"/>
          <w:szCs w:val="20"/>
        </w:rPr>
        <w:t xml:space="preserve">We do not currently transfer your personal data outside the territory of India. If we do so in the future, we will ensure that such transfers comply with the applicable provisions of the DPDPA and rules notified thereunder, including the requirement of Central Government approval for transfers to certain jurisdictions.</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7. HOW WE PROTECT YOUR PERSONAL DATA — SECURITY MEASURES</w:t>
      </w:r>
    </w:p>
    <w:p>
      <w:pPr>
        <w:spacing w:before="80" w:after="120"/>
        <w:jc w:val="both"/>
      </w:pPr>
      <w:r>
        <w:rPr>
          <w:rFonts w:ascii="Arial" w:cs="Arial" w:eastAsia="Arial" w:hAnsi="Arial"/>
          <w:color w:val="1A1A2E"/>
          <w:sz w:val="20"/>
          <w:szCs w:val="20"/>
        </w:rPr>
        <w:t xml:space="preserve">We implement and maintain reasonable security practices and procedures as required under Section 43A of the IT Act and Rule 8 of the SPDI Rules. Our security measures include:</w:t>
      </w:r>
    </w:p>
    <w:p>
      <w:pPr>
        <w:spacing w:before="40" w:after="40"/>
      </w:pPr>
      <w:r>
        <w:t xml:space="preserve"/>
      </w:r>
    </w:p>
    <w:p>
      <w:pPr>
        <w:pStyle w:val="ListParagraph"/>
        <w:numPr>
          <w:ilvl w:val="0"/>
          <w:numId w:val="2"/>
        </w:numPr>
        <w:spacing w:before="60" w:after="60"/>
      </w:pPr>
      <w:r>
        <w:rPr>
          <w:rFonts w:ascii="Arial" w:cs="Arial" w:eastAsia="Arial" w:hAnsi="Arial"/>
          <w:color w:val="1A1A2E"/>
          <w:sz w:val="20"/>
          <w:szCs w:val="20"/>
        </w:rPr>
        <w:t xml:space="preserve">Encrypted transmission of data using HTTPS/TLS protocols for all communications between your browser and the Platform.</w:t>
      </w:r>
    </w:p>
    <w:p>
      <w:pPr>
        <w:pStyle w:val="ListParagraph"/>
        <w:numPr>
          <w:ilvl w:val="0"/>
          <w:numId w:val="2"/>
        </w:numPr>
        <w:spacing w:before="60" w:after="60"/>
      </w:pPr>
      <w:r>
        <w:rPr>
          <w:rFonts w:ascii="Arial" w:cs="Arial" w:eastAsia="Arial" w:hAnsi="Arial"/>
          <w:color w:val="1A1A2E"/>
          <w:sz w:val="20"/>
          <w:szCs w:val="20"/>
        </w:rPr>
        <w:t xml:space="preserve">Access controls limiting access to personal data to authorised personnel only, on a need-to-know basis.</w:t>
      </w:r>
    </w:p>
    <w:p>
      <w:pPr>
        <w:pStyle w:val="ListParagraph"/>
        <w:numPr>
          <w:ilvl w:val="0"/>
          <w:numId w:val="2"/>
        </w:numPr>
        <w:spacing w:before="60" w:after="60"/>
      </w:pPr>
      <w:r>
        <w:rPr>
          <w:rFonts w:ascii="Arial" w:cs="Arial" w:eastAsia="Arial" w:hAnsi="Arial"/>
          <w:color w:val="1A1A2E"/>
          <w:sz w:val="20"/>
          <w:szCs w:val="20"/>
        </w:rPr>
        <w:t xml:space="preserve">OTP expiry: OTPs are time-limited and expire within a short window (typically 5 to 10 minutes) after generation. Expired or used OTPs are invalidated immediately.</w:t>
      </w:r>
    </w:p>
    <w:p>
      <w:pPr>
        <w:pStyle w:val="ListParagraph"/>
        <w:numPr>
          <w:ilvl w:val="0"/>
          <w:numId w:val="2"/>
        </w:numPr>
        <w:spacing w:before="60" w:after="60"/>
      </w:pPr>
      <w:r>
        <w:rPr>
          <w:rFonts w:ascii="Arial" w:cs="Arial" w:eastAsia="Arial" w:hAnsi="Arial"/>
          <w:color w:val="1A1A2E"/>
          <w:sz w:val="20"/>
          <w:szCs w:val="20"/>
        </w:rPr>
        <w:t xml:space="preserve">Regular reviews of our data practices and security measures to identify and address vulnerabilities.</w:t>
      </w:r>
    </w:p>
    <w:p>
      <w:pPr>
        <w:pStyle w:val="ListParagraph"/>
        <w:numPr>
          <w:ilvl w:val="0"/>
          <w:numId w:val="2"/>
        </w:numPr>
        <w:spacing w:before="60" w:after="60"/>
      </w:pPr>
      <w:r>
        <w:rPr>
          <w:rFonts w:ascii="Arial" w:cs="Arial" w:eastAsia="Arial" w:hAnsi="Arial"/>
          <w:color w:val="1A1A2E"/>
          <w:sz w:val="20"/>
          <w:szCs w:val="20"/>
        </w:rPr>
        <w:t xml:space="preserve">Contractual data protection obligations imposed on all third-party service providers who process personal data on our behalf.</w:t>
      </w:r>
    </w:p>
    <w:p>
      <w:pPr>
        <w:spacing w:before="40" w:after="40"/>
      </w:pPr>
      <w:r>
        <w:t xml:space="preserve"/>
      </w:r>
    </w:p>
    <w:p>
      <w:pPr>
        <w:spacing w:before="80" w:after="120"/>
        <w:jc w:val="both"/>
      </w:pPr>
      <w:r>
        <w:rPr>
          <w:rFonts w:ascii="Arial" w:cs="Arial" w:eastAsia="Arial" w:hAnsi="Arial"/>
          <w:color w:val="1A1A2E"/>
          <w:sz w:val="20"/>
          <w:szCs w:val="20"/>
        </w:rPr>
        <w:t xml:space="preserve">Notwithstanding the above, no method of transmission over the internet or method of electronic storage is completely secure. While we strive to use commercially acceptable means to protect your personal data, we cannot guarantee absolute security. In the event of a personal data breach that is likely to result in harm to you, we will notify you and the applicable regulatory authority as required under the DPDPA and IT Act.</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8. CHILDREN'S PRIVACY</w:t>
      </w:r>
    </w:p>
    <w:p>
      <w:pPr>
        <w:spacing w:before="80" w:after="120"/>
        <w:jc w:val="both"/>
      </w:pPr>
      <w:r>
        <w:rPr>
          <w:rFonts w:ascii="Arial" w:cs="Arial" w:eastAsia="Arial" w:hAnsi="Arial"/>
          <w:color w:val="1A1A2E"/>
          <w:sz w:val="20"/>
          <w:szCs w:val="20"/>
        </w:rPr>
        <w:t xml:space="preserve">The Platform is designed for a general audience including parents, teachers, young adults, and teenagers. We recognise the importance of protecting the privacy of minors.</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8.1 Children Under 13</w:t>
      </w:r>
    </w:p>
    <w:p>
      <w:pPr>
        <w:spacing w:before="80" w:after="120"/>
        <w:jc w:val="both"/>
      </w:pPr>
      <w:r>
        <w:rPr>
          <w:rFonts w:ascii="Arial" w:cs="Arial" w:eastAsia="Arial" w:hAnsi="Arial"/>
          <w:color w:val="1A1A2E"/>
          <w:sz w:val="20"/>
          <w:szCs w:val="20"/>
        </w:rPr>
        <w:t xml:space="preserve">The Platform does not knowingly collect personal data from children under the age of 13 years. If you are under 13, you must not submit any personal data on the Platform without the express consent and active involvement of a parent or legal guardian. If we become aware that we have inadvertently collected personal data from a child under 13 without verifiable parental consent, we will take prompt steps to delete such data.</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8.2 Children Between 13 and 18</w:t>
      </w:r>
    </w:p>
    <w:p>
      <w:pPr>
        <w:spacing w:before="80" w:after="120"/>
        <w:jc w:val="both"/>
      </w:pPr>
      <w:r>
        <w:rPr>
          <w:rFonts w:ascii="Arial" w:cs="Arial" w:eastAsia="Arial" w:hAnsi="Arial"/>
          <w:color w:val="1A1A2E"/>
          <w:sz w:val="20"/>
          <w:szCs w:val="20"/>
        </w:rPr>
        <w:t xml:space="preserve">Users between the ages of 13 and 18 may use the Platform only under the supervision of a parent or legal guardian. By allowing a minor to use the Platform, the parent or guardian consents to the collection and use of the minor's data as described in this Policy and accepts responsibility for the minor's use of the Platform.</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8.3 Parental Rights</w:t>
      </w:r>
    </w:p>
    <w:p>
      <w:pPr>
        <w:spacing w:before="80" w:after="120"/>
        <w:jc w:val="both"/>
      </w:pPr>
      <w:r>
        <w:rPr>
          <w:rFonts w:ascii="Arial" w:cs="Arial" w:eastAsia="Arial" w:hAnsi="Arial"/>
          <w:color w:val="1A1A2E"/>
          <w:sz w:val="20"/>
          <w:szCs w:val="20"/>
        </w:rPr>
        <w:t xml:space="preserve">Parents and guardians have the right to review, correct, or request deletion of personal data submitted by or on behalf of a child under their care. To exercise these rights, please contact us at contact@cyberbuddhas.com. We will respond to verified parental requests within 15 (fifteen) business days.</w:t>
      </w:r>
    </w:p>
    <w:p>
      <w:pPr>
        <w:spacing w:before="40" w:after="40"/>
      </w:pPr>
      <w:r>
        <w:t xml:space="preserve"/>
      </w:r>
    </w:p>
    <w:p>
      <w:pPr>
        <w:spacing w:before="80" w:after="120"/>
        <w:jc w:val="both"/>
      </w:pPr>
      <w:r>
        <w:rPr>
          <w:rFonts w:ascii="Arial" w:cs="Arial" w:eastAsia="Arial" w:hAnsi="Arial"/>
          <w:color w:val="1A1A2E"/>
          <w:sz w:val="20"/>
          <w:szCs w:val="20"/>
        </w:rPr>
        <w:t xml:space="preserve">The Company processes personal data of children in accordance with Section 9 of the DPDPA, which requires verifiable parental consent for processing data of individuals below the age of 18 years. We will implement appropriate technical and organisational measures to comply with this requirement as the DPDPA's implementing rules are progressively notified.</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9. HOW LONG WE RETAIN YOUR PERSONAL DATA</w:t>
      </w:r>
    </w:p>
    <w:p>
      <w:pPr>
        <w:spacing w:before="80" w:after="120"/>
        <w:jc w:val="both"/>
      </w:pPr>
      <w:r>
        <w:rPr>
          <w:rFonts w:ascii="Arial" w:cs="Arial" w:eastAsia="Arial" w:hAnsi="Arial"/>
          <w:color w:val="1A1A2E"/>
          <w:sz w:val="20"/>
          <w:szCs w:val="20"/>
        </w:rPr>
        <w:t xml:space="preserve">We retain personal data only for as long as it is necessary to fulfil the purpose for which it was collected, or as required by applicable law. The following retention periods apply:</w:t>
      </w:r>
    </w:p>
    <w:p>
      <w:pPr>
        <w:spacing w:before="40" w:after="40"/>
      </w:pPr>
      <w:r>
        <w:t xml:space="preserve"/>
      </w:r>
    </w:p>
    <w:p>
      <w:pPr>
        <w:pStyle w:val="ListParagraph"/>
        <w:numPr>
          <w:ilvl w:val="0"/>
          <w:numId w:val="2"/>
        </w:numPr>
        <w:spacing w:before="60" w:after="60"/>
      </w:pPr>
      <w:r>
        <w:rPr>
          <w:rFonts w:ascii="Arial" w:cs="Arial" w:eastAsia="Arial" w:hAnsi="Arial"/>
          <w:color w:val="1A1A2E"/>
          <w:sz w:val="20"/>
          <w:szCs w:val="20"/>
        </w:rPr>
        <w:t xml:space="preserve">Phone numbers collected for OTP verification: Retained for a maximum of 90 (ninety) days following successful verification, after which they are permanently deleted from our active database. Phone numbers associated with failed or suspicious verification attempts may be retained for up to 180 (one hundred and eighty) days for security and fraud-prevention purposes.</w:t>
      </w:r>
    </w:p>
    <w:p>
      <w:pPr>
        <w:pStyle w:val="ListParagraph"/>
        <w:numPr>
          <w:ilvl w:val="0"/>
          <w:numId w:val="2"/>
        </w:numPr>
        <w:spacing w:before="60" w:after="60"/>
      </w:pPr>
      <w:r>
        <w:rPr>
          <w:rFonts w:ascii="Arial" w:cs="Arial" w:eastAsia="Arial" w:hAnsi="Arial"/>
          <w:color w:val="1A1A2E"/>
          <w:sz w:val="20"/>
          <w:szCs w:val="20"/>
        </w:rPr>
        <w:t xml:space="preserve">Slang submission content and associated contact information: Retained indefinitely in connection with the Company's editorial records, as it forms part of potential published works. However, personally identifying contact information submitted alongside a slang term will be deleted upon your verified request (see Clause 10 below).</w:t>
      </w:r>
    </w:p>
    <w:p>
      <w:pPr>
        <w:pStyle w:val="ListParagraph"/>
        <w:numPr>
          <w:ilvl w:val="0"/>
          <w:numId w:val="2"/>
        </w:numPr>
        <w:spacing w:before="60" w:after="60"/>
      </w:pPr>
      <w:r>
        <w:rPr>
          <w:rFonts w:ascii="Arial" w:cs="Arial" w:eastAsia="Arial" w:hAnsi="Arial"/>
          <w:color w:val="1A1A2E"/>
          <w:sz w:val="20"/>
          <w:szCs w:val="20"/>
        </w:rPr>
        <w:t xml:space="preserve">Contact form and inquiry data: Retained for a period of 2 (two) years from the date of the last communication, unless a longer retention period is required for legal or dispute-resolution purposes.</w:t>
      </w:r>
    </w:p>
    <w:p>
      <w:pPr>
        <w:pStyle w:val="ListParagraph"/>
        <w:numPr>
          <w:ilvl w:val="0"/>
          <w:numId w:val="2"/>
        </w:numPr>
        <w:spacing w:before="60" w:after="60"/>
      </w:pPr>
      <w:r>
        <w:rPr>
          <w:rFonts w:ascii="Arial" w:cs="Arial" w:eastAsia="Arial" w:hAnsi="Arial"/>
          <w:color w:val="1A1A2E"/>
          <w:sz w:val="20"/>
          <w:szCs w:val="20"/>
        </w:rPr>
        <w:t xml:space="preserve">Technical and usage data (server logs, analytics): Retained in aggregate or anonymised form for up to 12 (twelve) months, after which individual records are deleted or fully anonymised.</w:t>
      </w:r>
    </w:p>
    <w:p>
      <w:pPr>
        <w:pStyle w:val="ListParagraph"/>
        <w:numPr>
          <w:ilvl w:val="0"/>
          <w:numId w:val="2"/>
        </w:numPr>
        <w:spacing w:before="60" w:after="60"/>
      </w:pPr>
      <w:r>
        <w:rPr>
          <w:rFonts w:ascii="Arial" w:cs="Arial" w:eastAsia="Arial" w:hAnsi="Arial"/>
          <w:color w:val="1A1A2E"/>
          <w:sz w:val="20"/>
          <w:szCs w:val="20"/>
        </w:rPr>
        <w:t xml:space="preserve">Cookie data: Session cookies are deleted when you close your browser. Persistent cookies expire in accordance with the timeframes set out in the cookie configuration, typically between 30 days and 12 months.</w:t>
      </w:r>
    </w:p>
    <w:p>
      <w:pPr>
        <w:spacing w:before="40" w:after="40"/>
      </w:pPr>
      <w:r>
        <w:t xml:space="preserve"/>
      </w:r>
    </w:p>
    <w:p>
      <w:pPr>
        <w:spacing w:before="80" w:after="120"/>
        <w:jc w:val="both"/>
      </w:pPr>
      <w:r>
        <w:rPr>
          <w:rFonts w:ascii="Arial" w:cs="Arial" w:eastAsia="Arial" w:hAnsi="Arial"/>
          <w:color w:val="1A1A2E"/>
          <w:sz w:val="20"/>
          <w:szCs w:val="20"/>
        </w:rPr>
        <w:t xml:space="preserve">At the end of the applicable retention period, we will securely delete or destroy personal data, or anonymise it such that it can no longer be associated with an individual.</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10. YOUR RIGHTS AS A DATA PRINCIPAL</w:t>
      </w:r>
    </w:p>
    <w:p>
      <w:pPr>
        <w:spacing w:before="80" w:after="120"/>
        <w:jc w:val="both"/>
      </w:pPr>
      <w:r>
        <w:rPr>
          <w:rFonts w:ascii="Arial" w:cs="Arial" w:eastAsia="Arial" w:hAnsi="Arial"/>
          <w:color w:val="1A1A2E"/>
          <w:sz w:val="20"/>
          <w:szCs w:val="20"/>
        </w:rPr>
        <w:t xml:space="preserve">Under the DPDPA, the IT Act, and the SPDI Rules, you have the following rights with respect to your personal data. We are committed to facilitating the exercise of these rights in a timely and transparent manner.</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10.1 Right to Access and Information</w:t>
      </w:r>
    </w:p>
    <w:p>
      <w:pPr>
        <w:spacing w:before="80" w:after="120"/>
        <w:jc w:val="both"/>
      </w:pPr>
      <w:r>
        <w:rPr>
          <w:rFonts w:ascii="Arial" w:cs="Arial" w:eastAsia="Arial" w:hAnsi="Arial"/>
          <w:color w:val="1A1A2E"/>
          <w:sz w:val="20"/>
          <w:szCs w:val="20"/>
        </w:rPr>
        <w:t xml:space="preserve">You have the right to obtain confirmation from us as to whether we are processing your personal data, and if so, to access a summary of the personal data we hold about you and the purposes for which it is being processed. You may request this information by contacting us at contact@cyberbuddhas.com.</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10.2 Right to Correction and Completion</w:t>
      </w:r>
    </w:p>
    <w:p>
      <w:pPr>
        <w:spacing w:before="80" w:after="120"/>
        <w:jc w:val="both"/>
      </w:pPr>
      <w:r>
        <w:rPr>
          <w:rFonts w:ascii="Arial" w:cs="Arial" w:eastAsia="Arial" w:hAnsi="Arial"/>
          <w:color w:val="1A1A2E"/>
          <w:sz w:val="20"/>
          <w:szCs w:val="20"/>
        </w:rPr>
        <w:t xml:space="preserve">You have the right to request that we correct any personal data about you that is inaccurate, incomplete, or outdated. We will act on verified correction requests within 15 (fifteen) business days.</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10.3 Right to Erasure (Right to be Forgotten)</w:t>
      </w:r>
    </w:p>
    <w:p>
      <w:pPr>
        <w:spacing w:before="80" w:after="120"/>
        <w:jc w:val="both"/>
      </w:pPr>
      <w:r>
        <w:rPr>
          <w:rFonts w:ascii="Arial" w:cs="Arial" w:eastAsia="Arial" w:hAnsi="Arial"/>
          <w:color w:val="1A1A2E"/>
          <w:sz w:val="20"/>
          <w:szCs w:val="20"/>
        </w:rPr>
        <w:t xml:space="preserve">You have the right to request the deletion of your personal data where: (a) the data is no longer necessary for the purpose for which it was collected; (b) you have withdrawn your consent and there is no other legal basis for processing; or (c) your data has been processed unlawfully. We will process verified erasure requests within 15 (fifteen) business days, subject to our obligations to retain certain data under applicable law (such as statutory or regulatory record-keeping requirements).</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10.4 Right to Withdraw Consent</w:t>
      </w:r>
    </w:p>
    <w:p>
      <w:pPr>
        <w:spacing w:before="80" w:after="120"/>
        <w:jc w:val="both"/>
      </w:pPr>
      <w:r>
        <w:rPr>
          <w:rFonts w:ascii="Arial" w:cs="Arial" w:eastAsia="Arial" w:hAnsi="Arial"/>
          <w:color w:val="1A1A2E"/>
          <w:sz w:val="20"/>
          <w:szCs w:val="20"/>
        </w:rPr>
        <w:t xml:space="preserve">Where we process your personal data on the basis of your consent, you have the right to withdraw that consent at any time without detriment. Withdrawal of consent does not affect the lawfulness of processing carried out prior to withdrawal. To withdraw consent, please contact us at contact@cyberbuddhas.com specifying the data and the processing activity for which you wish to withdraw consent.</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10.5 Right to Grievance Redressal</w:t>
      </w:r>
    </w:p>
    <w:p>
      <w:pPr>
        <w:spacing w:before="80" w:after="120"/>
        <w:jc w:val="both"/>
      </w:pPr>
      <w:r>
        <w:rPr>
          <w:rFonts w:ascii="Arial" w:cs="Arial" w:eastAsia="Arial" w:hAnsi="Arial"/>
          <w:color w:val="1A1A2E"/>
          <w:sz w:val="20"/>
          <w:szCs w:val="20"/>
        </w:rPr>
        <w:t xml:space="preserve">You have the right to have your grievance regarding the processing of your personal data addressed by us. Please refer to Clause 13 of this Policy for details of our Grievance Officer. If you are not satisfied with our response, you have the right to approach the Data Protection Board of India, once constituted under the DPDPA.</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10.6 Right to Nominate</w:t>
      </w:r>
    </w:p>
    <w:p>
      <w:pPr>
        <w:spacing w:before="80" w:after="120"/>
        <w:jc w:val="both"/>
      </w:pPr>
      <w:r>
        <w:rPr>
          <w:rFonts w:ascii="Arial" w:cs="Arial" w:eastAsia="Arial" w:hAnsi="Arial"/>
          <w:color w:val="1A1A2E"/>
          <w:sz w:val="20"/>
          <w:szCs w:val="20"/>
        </w:rPr>
        <w:t xml:space="preserve">Under Section 14 of the DPDPA, you have the right to nominate another individual who shall, in the event of your death or incapacity, exercise your rights as a Data Principal on your behalf. To register a nomination, please contact us at contact@cyberbuddhas.com.</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10.7 How to Exercise Your Rights</w:t>
      </w:r>
    </w:p>
    <w:p>
      <w:pPr>
        <w:spacing w:before="80" w:after="120"/>
        <w:jc w:val="both"/>
      </w:pPr>
      <w:r>
        <w:rPr>
          <w:rFonts w:ascii="Arial" w:cs="Arial" w:eastAsia="Arial" w:hAnsi="Arial"/>
          <w:color w:val="1A1A2E"/>
          <w:sz w:val="20"/>
          <w:szCs w:val="20"/>
        </w:rPr>
        <w:t xml:space="preserve">To exercise any of the rights described above, please send a written request to our Grievance Officer at the contact details provided in Clause 13. Please include sufficient information to verify your identity (to prevent unauthorised disclosure) and to identify the specific data or processing activity to which your request relates. We will acknowledge your request within 24 (twenty-four) hours and respond within 15 (fifteen) business days.</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11. DETAILED COOKIE POLICY</w:t>
      </w:r>
    </w:p>
    <w:p>
      <w:pPr>
        <w:spacing w:before="80" w:after="120"/>
        <w:jc w:val="both"/>
      </w:pPr>
      <w:r>
        <w:rPr>
          <w:rFonts w:ascii="Arial" w:cs="Arial" w:eastAsia="Arial" w:hAnsi="Arial"/>
          <w:color w:val="1A1A2E"/>
          <w:sz w:val="20"/>
          <w:szCs w:val="20"/>
        </w:rPr>
        <w:t xml:space="preserve">This section provides more detailed information about the cookies we use on the Platform.</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11.1 What Are Cookies?</w:t>
      </w:r>
    </w:p>
    <w:p>
      <w:pPr>
        <w:spacing w:before="80" w:after="120"/>
        <w:jc w:val="both"/>
      </w:pPr>
      <w:r>
        <w:rPr>
          <w:rFonts w:ascii="Arial" w:cs="Arial" w:eastAsia="Arial" w:hAnsi="Arial"/>
          <w:color w:val="1A1A2E"/>
          <w:sz w:val="20"/>
          <w:szCs w:val="20"/>
        </w:rPr>
        <w:t xml:space="preserve">Cookies are small text files stored on your device (computer, phone, or tablet) by your web browser when you visit a website. They are widely used to make websites work efficiently and to provide information to website operators.</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11.2 Cookies We Use</w:t>
      </w:r>
    </w:p>
    <w:p>
      <w:pPr>
        <w:pStyle w:val="ListParagraph"/>
        <w:numPr>
          <w:ilvl w:val="0"/>
          <w:numId w:val="2"/>
        </w:numPr>
        <w:spacing w:before="60" w:after="60"/>
      </w:pPr>
      <w:r>
        <w:rPr>
          <w:rFonts w:ascii="Arial" w:cs="Arial" w:eastAsia="Arial" w:hAnsi="Arial"/>
          <w:color w:val="1A1A2E"/>
          <w:sz w:val="20"/>
          <w:szCs w:val="20"/>
        </w:rPr>
        <w:t xml:space="preserve">Strictly Necessary Cookies: Essential for the Platform to function. They enable core features such as page navigation and access to secure areas. The Platform cannot function properly without these cookies. No consent is required for strictly necessary cookies.</w:t>
      </w:r>
    </w:p>
    <w:p>
      <w:pPr>
        <w:pStyle w:val="ListParagraph"/>
        <w:numPr>
          <w:ilvl w:val="0"/>
          <w:numId w:val="2"/>
        </w:numPr>
        <w:spacing w:before="60" w:after="60"/>
      </w:pPr>
      <w:r>
        <w:rPr>
          <w:rFonts w:ascii="Arial" w:cs="Arial" w:eastAsia="Arial" w:hAnsi="Arial"/>
          <w:color w:val="1A1A2E"/>
          <w:sz w:val="20"/>
          <w:szCs w:val="20"/>
        </w:rPr>
        <w:t xml:space="preserve">Performance and Analytics Cookies: These collect information about how visitors use the Platform, such as which pages are visited most often. This data is used in aggregate to improve how the Platform works. We may use Google Analytics for this purpose, with IP anonymisation enabled.</w:t>
      </w:r>
    </w:p>
    <w:p>
      <w:pPr>
        <w:pStyle w:val="ListParagraph"/>
        <w:numPr>
          <w:ilvl w:val="0"/>
          <w:numId w:val="2"/>
        </w:numPr>
        <w:spacing w:before="60" w:after="60"/>
      </w:pPr>
      <w:r>
        <w:rPr>
          <w:rFonts w:ascii="Arial" w:cs="Arial" w:eastAsia="Arial" w:hAnsi="Arial"/>
          <w:color w:val="1A1A2E"/>
          <w:sz w:val="20"/>
          <w:szCs w:val="20"/>
        </w:rPr>
        <w:t xml:space="preserve">Functionality Cookies: Allow the Platform to remember choices you make (such as language preferences) and provide enhanced, personalised features. They may be set by us or by third-party providers whose services we have added to our pages.</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11.3 Third-Party Cookies</w:t>
      </w:r>
    </w:p>
    <w:p>
      <w:pPr>
        <w:spacing w:before="80" w:after="120"/>
        <w:jc w:val="both"/>
      </w:pPr>
      <w:r>
        <w:rPr>
          <w:rFonts w:ascii="Arial" w:cs="Arial" w:eastAsia="Arial" w:hAnsi="Arial"/>
          <w:color w:val="1A1A2E"/>
          <w:sz w:val="20"/>
          <w:szCs w:val="20"/>
        </w:rPr>
        <w:t xml:space="preserve">Some cookies on the Platform are set by third parties such as Google Analytics. We do not control these third-party cookies and their use is subject to the respective third party's privacy policy. We encourage you to review the privacy policies of all third-party services accessible from the Platform.</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11.4 Managing Cookies</w:t>
      </w:r>
    </w:p>
    <w:p>
      <w:pPr>
        <w:spacing w:before="80" w:after="120"/>
        <w:jc w:val="both"/>
      </w:pPr>
      <w:r>
        <w:rPr>
          <w:rFonts w:ascii="Arial" w:cs="Arial" w:eastAsia="Arial" w:hAnsi="Arial"/>
          <w:color w:val="1A1A2E"/>
          <w:sz w:val="20"/>
          <w:szCs w:val="20"/>
        </w:rPr>
        <w:t xml:space="preserve">You can control and manage cookies in your browser settings. Most browsers allow you to: refuse all cookies; accept only certain cookies; receive a warning when a cookie is set. Please be aware that removing or blocking cookies may affect your user experience on the Platform.</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12. THIRD-PARTY SERVICES AND LINKED PLATFORMS</w:t>
      </w:r>
    </w:p>
    <w:p>
      <w:pPr>
        <w:spacing w:before="80" w:after="120"/>
        <w:jc w:val="both"/>
      </w:pPr>
      <w:r>
        <w:rPr>
          <w:rFonts w:ascii="Arial" w:cs="Arial" w:eastAsia="Arial" w:hAnsi="Arial"/>
          <w:color w:val="1A1A2E"/>
          <w:sz w:val="20"/>
          <w:szCs w:val="20"/>
        </w:rPr>
        <w:t xml:space="preserve">The Platform contains links to, and integrations with, third-party services and platforms, including Amazon India, Google Analytics, WhatsApp, Instagram, Facebook, and X. This Policy applies only to data collected by and through the Slanglish Platform. It does not govern the data practices of any third party.</w:t>
      </w:r>
    </w:p>
    <w:p>
      <w:pPr>
        <w:spacing w:before="40" w:after="40"/>
      </w:pPr>
      <w:r>
        <w:t xml:space="preserve"/>
      </w:r>
    </w:p>
    <w:p>
      <w:pPr>
        <w:pStyle w:val="ListParagraph"/>
        <w:numPr>
          <w:ilvl w:val="0"/>
          <w:numId w:val="2"/>
        </w:numPr>
        <w:spacing w:before="60" w:after="60"/>
      </w:pPr>
      <w:r>
        <w:rPr>
          <w:rFonts w:ascii="Arial" w:cs="Arial" w:eastAsia="Arial" w:hAnsi="Arial"/>
          <w:color w:val="1A1A2E"/>
          <w:sz w:val="20"/>
          <w:szCs w:val="20"/>
        </w:rPr>
        <w:t xml:space="preserve">Amazon India: When you click the link to purchase the Slanglish 101 paperback on Amazon, you will be redirected to Amazon's website. Any personal data you provide to Amazon is governed exclusively by Amazon's Privacy Notice. The Company is not responsible for Amazon's data practices.</w:t>
      </w:r>
    </w:p>
    <w:p>
      <w:pPr>
        <w:pStyle w:val="ListParagraph"/>
        <w:numPr>
          <w:ilvl w:val="0"/>
          <w:numId w:val="2"/>
        </w:numPr>
        <w:spacing w:before="60" w:after="60"/>
      </w:pPr>
      <w:r>
        <w:rPr>
          <w:rFonts w:ascii="Arial" w:cs="Arial" w:eastAsia="Arial" w:hAnsi="Arial"/>
          <w:color w:val="1A1A2E"/>
          <w:sz w:val="20"/>
          <w:szCs w:val="20"/>
        </w:rPr>
        <w:t xml:space="preserve">Social Media Platforms (WhatsApp, Instagram, Facebook, X): When you use the quiz result sharing feature, the sharing action is carried out directly through the chosen social media platform. The Company does not access your social media account or collect any data from it. The data practices of these platforms are governed by their own privacy policies.</w:t>
      </w:r>
    </w:p>
    <w:p>
      <w:pPr>
        <w:pStyle w:val="ListParagraph"/>
        <w:numPr>
          <w:ilvl w:val="0"/>
          <w:numId w:val="2"/>
        </w:numPr>
        <w:spacing w:before="60" w:after="60"/>
      </w:pPr>
      <w:r>
        <w:rPr>
          <w:rFonts w:ascii="Arial" w:cs="Arial" w:eastAsia="Arial" w:hAnsi="Arial"/>
          <w:color w:val="1A1A2E"/>
          <w:sz w:val="20"/>
          <w:szCs w:val="20"/>
        </w:rPr>
        <w:t xml:space="preserve">Google Analytics: We may use Google Analytics to understand aggregate usage patterns on the Platform. Google Analytics uses cookies and collects data in accordance with Google's Privacy Policy. We configure Google Analytics to anonymise IP addresses. You can opt out of Google Analytics tracking by installing the Google Analytics Opt-out Browser Add-on available at tools.google.com/dlpage/gaoptout.</w:t>
      </w:r>
    </w:p>
    <w:p>
      <w:pPr>
        <w:pStyle w:val="ListParagraph"/>
        <w:numPr>
          <w:ilvl w:val="0"/>
          <w:numId w:val="2"/>
        </w:numPr>
        <w:spacing w:before="60" w:after="60"/>
      </w:pPr>
      <w:r>
        <w:rPr>
          <w:rFonts w:ascii="Arial" w:cs="Arial" w:eastAsia="Arial" w:hAnsi="Arial"/>
          <w:color w:val="1A1A2E"/>
          <w:sz w:val="20"/>
          <w:szCs w:val="20"/>
        </w:rPr>
        <w:t xml:space="preserve">SMS Gateways: We use third-party SMS gateway providers to deliver OTP messages. These providers have access to your phone number solely for the purpose of OTP delivery and are contractually bound not to use it for any other purpose.</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13. GRIEVANCE OFFICER AND CONTACT DETAILS</w:t>
      </w:r>
    </w:p>
    <w:p>
      <w:pPr>
        <w:spacing w:before="80" w:after="120"/>
        <w:jc w:val="both"/>
      </w:pPr>
      <w:r>
        <w:rPr>
          <w:rFonts w:ascii="Arial" w:cs="Arial" w:eastAsia="Arial" w:hAnsi="Arial"/>
          <w:color w:val="1A1A2E"/>
          <w:sz w:val="20"/>
          <w:szCs w:val="20"/>
        </w:rPr>
        <w:t xml:space="preserve">In accordance with Section 13 of the DPDPA (as applicable upon notification), Rule 5(9) of the SPDI Rules, and Rule 3(2)(d) of the IT Rules 2021, the Company has appointed the following Grievance Officer to address privacy-related complaints and requests:</w:t>
      </w:r>
    </w:p>
    <w:p>
      <w:pPr>
        <w:spacing w:before="40" w:after="40"/>
      </w:pPr>
      <w:r>
        <w:t xml:space="preserve"/>
      </w:r>
    </w:p>
    <w:p>
      <w:pPr>
        <w:spacing w:before="80" w:after="120"/>
        <w:jc w:val="both"/>
      </w:pPr>
      <w:r>
        <w:rPr>
          <w:rFonts w:ascii="Arial" w:cs="Arial" w:eastAsia="Arial" w:hAnsi="Arial"/>
          <w:b/>
          <w:bCs/>
          <w:color w:val="1A1A2E"/>
          <w:sz w:val="20"/>
          <w:szCs w:val="20"/>
        </w:rPr>
        <w:t xml:space="preserve">Grievance Officer</w:t>
      </w:r>
    </w:p>
    <w:p>
      <w:pPr>
        <w:spacing w:before="80" w:after="120"/>
        <w:jc w:val="both"/>
      </w:pPr>
      <w:r>
        <w:rPr>
          <w:rFonts w:ascii="Arial" w:cs="Arial" w:eastAsia="Arial" w:hAnsi="Arial"/>
          <w:color w:val="1A1A2E"/>
          <w:sz w:val="20"/>
          <w:szCs w:val="20"/>
        </w:rPr>
        <w:t xml:space="preserve">Name: Adv. Kamaljeet Kaur Muni</w:t>
      </w:r>
    </w:p>
    <w:p>
      <w:pPr>
        <w:spacing w:before="80" w:after="120"/>
        <w:jc w:val="both"/>
      </w:pPr>
      <w:r>
        <w:rPr>
          <w:rFonts w:ascii="Arial" w:cs="Arial" w:eastAsia="Arial" w:hAnsi="Arial"/>
          <w:color w:val="1A1A2E"/>
          <w:sz w:val="20"/>
          <w:szCs w:val="20"/>
        </w:rPr>
        <w:t xml:space="preserve">Organisation: Cyber Buddha Techno-Legal Private Limited</w:t>
      </w:r>
    </w:p>
    <w:p>
      <w:pPr>
        <w:spacing w:before="80" w:after="120"/>
        <w:jc w:val="both"/>
      </w:pPr>
      <w:r>
        <w:rPr>
          <w:rFonts w:ascii="Arial" w:cs="Arial" w:eastAsia="Arial" w:hAnsi="Arial"/>
          <w:color w:val="1A1A2E"/>
          <w:sz w:val="20"/>
          <w:szCs w:val="20"/>
        </w:rPr>
        <w:t xml:space="preserve">Email: contact@cyberbuddhas.com</w:t>
      </w:r>
    </w:p>
    <w:p>
      <w:pPr>
        <w:spacing w:before="80" w:after="120"/>
        <w:jc w:val="both"/>
      </w:pPr>
      <w:r>
        <w:rPr>
          <w:rFonts w:ascii="Arial" w:cs="Arial" w:eastAsia="Arial" w:hAnsi="Arial"/>
          <w:color w:val="1A1A2E"/>
          <w:sz w:val="20"/>
          <w:szCs w:val="20"/>
        </w:rPr>
        <w:t xml:space="preserve">Website: www.cyberbuddhas.com</w:t>
      </w:r>
    </w:p>
    <w:p>
      <w:pPr>
        <w:spacing w:before="40" w:after="40"/>
      </w:pPr>
      <w:r>
        <w:t xml:space="preserve"/>
      </w:r>
    </w:p>
    <w:p>
      <w:pPr>
        <w:spacing w:before="80" w:after="120"/>
        <w:jc w:val="both"/>
      </w:pPr>
      <w:r>
        <w:rPr>
          <w:rFonts w:ascii="Arial" w:cs="Arial" w:eastAsia="Arial" w:hAnsi="Arial"/>
          <w:color w:val="1A1A2E"/>
          <w:sz w:val="20"/>
          <w:szCs w:val="20"/>
        </w:rPr>
        <w:t xml:space="preserve">You may submit any complaint, concern, or request relating to this Policy or the processing of your personal data by contacting the Grievance Officer at the details above. The Company will acknowledge your grievance within 24 (twenty-four) hours of receipt and will endeavour to resolve it within 15 (fifteen) days of receipt.</w:t>
      </w:r>
    </w:p>
    <w:p>
      <w:pPr>
        <w:spacing w:before="40" w:after="40"/>
      </w:pPr>
      <w:r>
        <w:t xml:space="preserve"/>
      </w:r>
    </w:p>
    <w:p>
      <w:pPr>
        <w:spacing w:before="80" w:after="120"/>
        <w:jc w:val="both"/>
      </w:pPr>
      <w:r>
        <w:rPr>
          <w:rFonts w:ascii="Arial" w:cs="Arial" w:eastAsia="Arial" w:hAnsi="Arial"/>
          <w:color w:val="1A1A2E"/>
          <w:sz w:val="20"/>
          <w:szCs w:val="20"/>
        </w:rPr>
        <w:t xml:space="preserve">If you are not satisfied with the resolution provided by the Grievance Officer, you may seek redressal through the Data Protection Board of India, once constituted under the DPDPA, or through other appropriate legal forums in accordance with applicable Indian law.</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14. CHANGES TO THIS PRIVACY POLICY</w:t>
      </w:r>
    </w:p>
    <w:p>
      <w:pPr>
        <w:spacing w:before="80" w:after="120"/>
        <w:jc w:val="both"/>
      </w:pPr>
      <w:r>
        <w:rPr>
          <w:rFonts w:ascii="Arial" w:cs="Arial" w:eastAsia="Arial" w:hAnsi="Arial"/>
          <w:color w:val="1A1A2E"/>
          <w:sz w:val="20"/>
          <w:szCs w:val="20"/>
        </w:rPr>
        <w:t xml:space="preserve">We reserve the right to update or modify this Policy at any time to reflect changes in our data practices, legal requirements, or the Platform's features. When we make material changes, we will:</w:t>
      </w:r>
    </w:p>
    <w:p>
      <w:pPr>
        <w:pStyle w:val="ListParagraph"/>
        <w:numPr>
          <w:ilvl w:val="0"/>
          <w:numId w:val="2"/>
        </w:numPr>
        <w:spacing w:before="60" w:after="60"/>
      </w:pPr>
      <w:r>
        <w:rPr>
          <w:rFonts w:ascii="Arial" w:cs="Arial" w:eastAsia="Arial" w:hAnsi="Arial"/>
          <w:color w:val="1A1A2E"/>
          <w:sz w:val="20"/>
          <w:szCs w:val="20"/>
        </w:rPr>
        <w:t xml:space="preserve">Update the "Effective Date" and "Last Reviewed" dates at the top of this Policy.</w:t>
      </w:r>
    </w:p>
    <w:p>
      <w:pPr>
        <w:pStyle w:val="ListParagraph"/>
        <w:numPr>
          <w:ilvl w:val="0"/>
          <w:numId w:val="2"/>
        </w:numPr>
        <w:spacing w:before="60" w:after="60"/>
      </w:pPr>
      <w:r>
        <w:rPr>
          <w:rFonts w:ascii="Arial" w:cs="Arial" w:eastAsia="Arial" w:hAnsi="Arial"/>
          <w:color w:val="1A1A2E"/>
          <w:sz w:val="20"/>
          <w:szCs w:val="20"/>
        </w:rPr>
        <w:t xml:space="preserve">Display a prominent notice on the Platform for a reasonable period following the change.</w:t>
      </w:r>
    </w:p>
    <w:p>
      <w:pPr>
        <w:pStyle w:val="ListParagraph"/>
        <w:numPr>
          <w:ilvl w:val="0"/>
          <w:numId w:val="2"/>
        </w:numPr>
        <w:spacing w:before="60" w:after="60"/>
      </w:pPr>
      <w:r>
        <w:rPr>
          <w:rFonts w:ascii="Arial" w:cs="Arial" w:eastAsia="Arial" w:hAnsi="Arial"/>
          <w:color w:val="1A1A2E"/>
          <w:sz w:val="20"/>
          <w:szCs w:val="20"/>
        </w:rPr>
        <w:t xml:space="preserve">Where required by law, obtain fresh consent from you for any new or materially different processing activities.</w:t>
      </w:r>
    </w:p>
    <w:p>
      <w:pPr>
        <w:spacing w:before="40" w:after="40"/>
      </w:pPr>
      <w:r>
        <w:t xml:space="preserve"/>
      </w:r>
    </w:p>
    <w:p>
      <w:pPr>
        <w:spacing w:before="80" w:after="120"/>
        <w:jc w:val="both"/>
      </w:pPr>
      <w:r>
        <w:rPr>
          <w:rFonts w:ascii="Arial" w:cs="Arial" w:eastAsia="Arial" w:hAnsi="Arial"/>
          <w:color w:val="1A1A2E"/>
          <w:sz w:val="20"/>
          <w:szCs w:val="20"/>
        </w:rPr>
        <w:t xml:space="preserve">Your continued use of the Platform after any changes to this Policy constitutes your acceptance of the revised Policy. We encourage you to review this Policy periodically.</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15. GOVERNING LAW AND JURISDICTION</w:t>
      </w:r>
    </w:p>
    <w:p>
      <w:pPr>
        <w:spacing w:before="80" w:after="120"/>
        <w:jc w:val="both"/>
      </w:pPr>
      <w:r>
        <w:rPr>
          <w:rFonts w:ascii="Arial" w:cs="Arial" w:eastAsia="Arial" w:hAnsi="Arial"/>
          <w:color w:val="1A1A2E"/>
          <w:sz w:val="20"/>
          <w:szCs w:val="20"/>
        </w:rPr>
        <w:t xml:space="preserve">This Policy shall be governed by and construed in accordance with the laws of the Republic of India, including the IT Act, the SPDI Rules, the IT Rules 2021, and the DPDPA, as amended from time to time. Any disputes arising out of or in connection with this Policy shall be subject to the exclusive jurisdiction of the courts located in Mumbai, Maharashtra, India.</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16. CONTACT US</w:t>
      </w:r>
    </w:p>
    <w:p>
      <w:pPr>
        <w:spacing w:before="80" w:after="120"/>
        <w:jc w:val="both"/>
      </w:pPr>
      <w:r>
        <w:rPr>
          <w:rFonts w:ascii="Arial" w:cs="Arial" w:eastAsia="Arial" w:hAnsi="Arial"/>
          <w:color w:val="1A1A2E"/>
          <w:sz w:val="20"/>
          <w:szCs w:val="20"/>
        </w:rPr>
        <w:t xml:space="preserve">If you have any questions, concerns, or requests regarding this Privacy Policy or our data practices, you may contact us at:</w:t>
      </w:r>
    </w:p>
    <w:p>
      <w:pPr>
        <w:spacing w:before="40" w:after="40"/>
      </w:pPr>
      <w:r>
        <w:t xml:space="preserve"/>
      </w:r>
    </w:p>
    <w:p>
      <w:pPr>
        <w:spacing w:before="80" w:after="120"/>
        <w:jc w:val="both"/>
      </w:pPr>
      <w:r>
        <w:rPr>
          <w:rFonts w:ascii="Arial" w:cs="Arial" w:eastAsia="Arial" w:hAnsi="Arial"/>
          <w:b/>
          <w:bCs/>
          <w:color w:val="1A1A2E"/>
          <w:sz w:val="20"/>
          <w:szCs w:val="20"/>
        </w:rPr>
        <w:t xml:space="preserve">Cyber Buddha Techno-Legal Private Limited</w:t>
      </w:r>
    </w:p>
    <w:p>
      <w:pPr>
        <w:spacing w:before="80" w:after="120"/>
        <w:jc w:val="both"/>
      </w:pPr>
      <w:r>
        <w:rPr>
          <w:rFonts w:ascii="Arial" w:cs="Arial" w:eastAsia="Arial" w:hAnsi="Arial"/>
          <w:color w:val="1A1A2E"/>
          <w:sz w:val="20"/>
          <w:szCs w:val="20"/>
        </w:rPr>
        <w:t xml:space="preserve">Email: contact@cyberbuddhas.com</w:t>
      </w:r>
    </w:p>
    <w:p>
      <w:pPr>
        <w:spacing w:before="80" w:after="120"/>
        <w:jc w:val="both"/>
      </w:pPr>
      <w:r>
        <w:rPr>
          <w:rFonts w:ascii="Arial" w:cs="Arial" w:eastAsia="Arial" w:hAnsi="Arial"/>
          <w:color w:val="1A1A2E"/>
          <w:sz w:val="20"/>
          <w:szCs w:val="20"/>
        </w:rPr>
        <w:t xml:space="preserve">Website: www.slanglish101.cyberbuddhas.com</w:t>
      </w:r>
    </w:p>
    <w:p>
      <w:pPr>
        <w:spacing w:before="40" w:after="40"/>
      </w:pPr>
      <w:r>
        <w:t xml:space="preserve"/>
      </w:r>
    </w:p>
    <w:p>
      <w:pPr>
        <w:pBdr>
          <w:bottom w:val="single" w:color="CCCCCC" w:sz="4" w:space="1"/>
        </w:pBdr>
        <w:spacing w:before="160" w:after="160"/>
      </w:pPr>
      <w:r>
        <w:t xml:space="preserve"/>
      </w:r>
    </w:p>
    <w:p>
      <w:pPr>
        <w:spacing w:before="40" w:after="40"/>
      </w:pPr>
      <w:r>
        <w:t xml:space="preserve"/>
      </w:r>
    </w:p>
    <w:p>
      <w:pPr>
        <w:spacing w:before="240" w:after="120"/>
        <w:jc w:val="center"/>
      </w:pPr>
      <w:r>
        <w:rPr>
          <w:rFonts w:ascii="Arial" w:cs="Arial" w:eastAsia="Arial" w:hAnsi="Arial"/>
          <w:b/>
          <w:bCs/>
          <w:color w:val="555555"/>
          <w:sz w:val="18"/>
          <w:szCs w:val="18"/>
        </w:rPr>
        <w:t xml:space="preserve">© 2026 Cyber Buddha Techno-Legal Private Limited. All Rights Reserved.</w:t>
      </w:r>
    </w:p>
    <w:p>
      <w:pPr>
        <w:spacing w:before="0" w:after="60"/>
        <w:jc w:val="center"/>
      </w:pPr>
      <w:r>
        <w:rPr>
          <w:rFonts w:ascii="Arial" w:cs="Arial" w:eastAsia="Arial" w:hAnsi="Arial"/>
          <w:i/>
          <w:iCs/>
          <w:color w:val="888888"/>
          <w:sz w:val="16"/>
          <w:szCs w:val="16"/>
        </w:rPr>
        <w:t xml:space="preserve">Slanglish is a registered wordmark of Cyber Buddha Techno-Legal Private Limited.</w:t>
      </w:r>
    </w:p>
    <w:sectPr>
      <w:foot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6"/>
        <w:szCs w:val="16"/>
      </w:rPr>
      <w:t xml:space="preserve">Slanglish | Privacy Policy | March 2026 | Page </w:t>
    </w:r>
    <w:r>
      <w:rPr>
        <w:rFonts w:ascii="Arial" w:cs="Arial" w:eastAsia="Arial" w:hAnsi="Arial"/>
        <w:color w:val="888888"/>
        <w:sz w:val="16"/>
        <w:szCs w:val="16"/>
      </w:rPr>
      <w:fldChar w:fldCharType="begin"/>
      <w:instrText xml:space="preserve">PAGE</w:instrText>
      <w:fldChar w:fldCharType="separate"/>
      <w:fldChar w:fldCharType="end"/>
    </w:r>
    <w:r>
      <w:rPr>
        <w:rFonts w:ascii="Arial" w:cs="Arial" w:eastAsia="Arial" w:hAnsi="Arial"/>
        <w:color w:val="888888"/>
        <w:sz w:val="16"/>
        <w:szCs w:val="16"/>
      </w:rPr>
      <w:t xml:space="preserve"> of </w:t>
    </w:r>
    <w:r>
      <w:rPr>
        <w:rFonts w:ascii="Arial" w:cs="Arial" w:eastAsia="Arial" w:hAnsi="Arial"/>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80"/>
      <w:outlineLvl w:val="0"/>
    </w:pPr>
    <w:rPr>
      <w:rFonts w:ascii="Arial" w:cs="Arial" w:eastAsia="Arial" w:hAnsi="Arial"/>
      <w:b/>
      <w:bCs/>
      <w:color w:val="1A1A2E"/>
      <w:sz w:val="28"/>
      <w:szCs w:val="28"/>
    </w:rPr>
  </w:style>
  <w:style w:type="paragraph" w:styleId="Heading2">
    <w:name w:val="Heading 2"/>
    <w:basedOn w:val="Normal"/>
    <w:next w:val="Normal"/>
    <w:qFormat/>
    <w:pPr>
      <w:spacing w:before="280" w:after="120"/>
      <w:outlineLvl w:val="1"/>
    </w:pPr>
    <w:rPr>
      <w:rFonts w:ascii="Arial" w:cs="Arial" w:eastAsia="Arial" w:hAnsi="Arial"/>
      <w:b/>
      <w:bCs/>
      <w:color w:val="2E509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2026-03-16T11:00:47.165Z</dcterms:created>
  <dcterms:modified xsi:type="dcterms:W3CDTF">2026-03-16T11:00:47.165Z</dcterms:modified>
</cp:coreProperties>
</file>

<file path=docProps/custom.xml><?xml version="1.0" encoding="utf-8"?>
<Properties xmlns="http://schemas.openxmlformats.org/officeDocument/2006/custom-properties" xmlns:vt="http://schemas.openxmlformats.org/officeDocument/2006/docPropsVTypes"/>
</file>