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720" w:after="240"/>
        <w:jc w:val="center"/>
      </w:pPr>
      <w:r>
        <w:rPr>
          <w:rFonts w:ascii="Arial" w:cs="Arial" w:eastAsia="Arial" w:hAnsi="Arial"/>
          <w:b/>
          <w:bCs/>
          <w:color w:val="1A1A2E"/>
          <w:sz w:val="52"/>
          <w:szCs w:val="52"/>
        </w:rPr>
        <w:t xml:space="preserve">SLANGLISH</w:t>
      </w:r>
    </w:p>
    <w:p>
      <w:pPr>
        <w:spacing w:before="0" w:after="120"/>
        <w:jc w:val="center"/>
      </w:pPr>
      <w:r>
        <w:rPr>
          <w:rFonts w:ascii="Arial" w:cs="Arial" w:eastAsia="Arial" w:hAnsi="Arial"/>
          <w:b/>
          <w:bCs/>
          <w:color w:val="2E5090"/>
          <w:sz w:val="36"/>
          <w:szCs w:val="36"/>
        </w:rPr>
        <w:t xml:space="preserve">COPYRIGHT DISCLAIMER</w:t>
      </w:r>
    </w:p>
    <w:p>
      <w:pPr>
        <w:spacing w:before="0" w:after="60"/>
        <w:jc w:val="center"/>
      </w:pPr>
      <w:r>
        <w:rPr>
          <w:rFonts w:ascii="Arial" w:cs="Arial" w:eastAsia="Arial" w:hAnsi="Arial"/>
          <w:i/>
          <w:iCs/>
          <w:color w:val="555555"/>
          <w:sz w:val="20"/>
          <w:szCs w:val="20"/>
        </w:rPr>
        <w:t xml:space="preserve">www.slanglish101.cyberbuddhas.com</w:t>
      </w:r>
    </w:p>
    <w:p>
      <w:pPr>
        <w:spacing w:before="0" w:after="480"/>
        <w:jc w:val="center"/>
      </w:pPr>
      <w:r>
        <w:rPr>
          <w:rFonts w:ascii="Arial" w:cs="Arial" w:eastAsia="Arial" w:hAnsi="Arial"/>
          <w:color w:val="555555"/>
          <w:sz w:val="20"/>
          <w:szCs w:val="20"/>
        </w:rPr>
        <w:t xml:space="preserve">Effective Date: March 2026</w:t>
      </w:r>
    </w:p>
    <w:p>
      <w:pPr>
        <w:pBdr>
          <w:bottom w:val="single" w:color="CCCCCC" w:sz="4" w:space="1"/>
        </w:pBdr>
        <w:spacing w:before="160" w:after="160"/>
      </w:pPr>
      <w:r>
        <w:t xml:space="preserve"/>
      </w:r>
    </w:p>
    <w:p>
      <w:pPr>
        <w:spacing w:before="40" w:after="40"/>
      </w:pPr>
      <w:r>
        <w:t xml:space="preserve"/>
      </w:r>
    </w:p>
    <w:p>
      <w:pPr>
        <w:pBdr>
          <w:top w:val="single" w:color="F0C040" w:sz="4" w:space="4"/>
          <w:left w:val="thick" w:color="F0C040" w:sz="12" w:space="4"/>
          <w:right w:val="single" w:color="F0C040" w:sz="4" w:space="4"/>
        </w:pBdr>
        <w:spacing w:before="120" w:after="0"/>
        <w:ind w:left="360" w:right="360"/>
      </w:pPr>
      <w:r>
        <w:rPr>
          <w:rFonts w:ascii="Arial" w:cs="Arial" w:eastAsia="Arial" w:hAnsi="Arial"/>
          <w:i/>
          <w:iCs/>
          <w:color w:val="4A3800"/>
          <w:sz w:val="19"/>
          <w:szCs w:val="19"/>
        </w:rPr>
        <w:t xml:space="preserve">© 2025 Cyber Buddha Techno-Legal Private Limited. All Rights Reserved.</w:t>
      </w:r>
    </w:p>
    <w:p>
      <w:pPr>
        <w:pBdr>
          <w:left w:val="thick" w:color="F0C040" w:sz="12" w:space="4"/>
          <w:bottom w:val="single" w:color="F0C040" w:sz="4" w:space="4"/>
          <w:right w:val="single" w:color="F0C040" w:sz="4" w:space="4"/>
        </w:pBdr>
        <w:spacing w:before="0" w:after="120"/>
        <w:ind w:left="360" w:right="360"/>
      </w:pPr>
      <w:r>
        <w:rPr>
          <w:rFonts w:ascii="Arial" w:cs="Arial" w:eastAsia="Arial" w:hAnsi="Arial"/>
          <w:i/>
          <w:iCs/>
          <w:color w:val="4A3800"/>
          <w:sz w:val="19"/>
          <w:szCs w:val="19"/>
        </w:rPr>
        <w:t xml:space="preserve">Slanglish, Slanglish 101, the Slanglish Dictionary, the Slanglish Crossword, the Slanglish characters, and all associated content, design, and branding are the exclusive intellectual property of Cyber Buddha Techno-Legal Private Limited and/or its authors. Unauthorised reproduction, distribution, modification, or commercial use of any content from this Platform is strictly prohibited and may attract civil and criminal liability under applicable Indian law.</w:t>
      </w:r>
    </w:p>
    <w:p>
      <w:pPr>
        <w:spacing w:before="40" w:after="40"/>
      </w:pPr>
      <w:r>
        <w:t xml:space="preserve"/>
      </w:r>
    </w:p>
    <w:p>
      <w:pPr>
        <w:spacing w:before="40" w:after="40"/>
      </w:pPr>
      <w:r>
        <w:t xml:space="preserve"/>
      </w:r>
    </w:p>
    <w:p>
      <w:pPr>
        <w:pStyle w:val="Heading1"/>
        <w:spacing w:before="360" w:after="180"/>
      </w:pPr>
      <w:r>
        <w:rPr>
          <w:rFonts w:ascii="Arial" w:cs="Arial" w:eastAsia="Arial" w:hAnsi="Arial"/>
          <w:b/>
          <w:bCs/>
          <w:color w:val="1A1A2E"/>
          <w:sz w:val="28"/>
          <w:szCs w:val="28"/>
        </w:rPr>
        <w:t xml:space="preserve">1. INTRODUCTION AND PURPOSE</w:t>
      </w:r>
    </w:p>
    <w:p>
      <w:pPr>
        <w:spacing w:before="80" w:after="120"/>
        <w:jc w:val="both"/>
      </w:pPr>
      <w:r>
        <w:rPr>
          <w:rFonts w:ascii="Arial" w:cs="Arial" w:eastAsia="Arial" w:hAnsi="Arial"/>
          <w:b w:val="false"/>
          <w:bCs w:val="false"/>
          <w:color w:val="1A1A2E"/>
          <w:sz w:val="20"/>
          <w:szCs w:val="20"/>
        </w:rPr>
        <w:t xml:space="preserve">This Copyright Disclaimer ("Disclaimer") sets out the intellectual property rights subsisting in the Slanglish brand, Platform, and all associated creative works, and governs the use of all content made available on or through the website located at www.slanglish101.cyberbuddhas.com (the "Platform"). It must be read alongside the Terms of Use and Privacy Policy published on the Platform, each of which is incorporated herein by reference.</w:t>
      </w:r>
    </w:p>
    <w:p>
      <w:pPr>
        <w:spacing w:before="40" w:after="40"/>
      </w:pPr>
      <w:r>
        <w:t xml:space="preserve"/>
      </w:r>
    </w:p>
    <w:p>
      <w:pPr>
        <w:spacing w:before="80" w:after="120"/>
        <w:jc w:val="both"/>
      </w:pPr>
      <w:r>
        <w:rPr>
          <w:rFonts w:ascii="Arial" w:cs="Arial" w:eastAsia="Arial" w:hAnsi="Arial"/>
          <w:b w:val="false"/>
          <w:bCs w:val="false"/>
          <w:color w:val="1A1A2E"/>
          <w:sz w:val="20"/>
          <w:szCs w:val="20"/>
        </w:rPr>
        <w:t xml:space="preserve">The Platform is owned and operated by Cyber Buddha Techno-Legal Private Limited ("Company," "we," "us," or "our"), the creator and intellectual property owner of the Slanglish brand. The Platform hosts and makes available the Slanglish Dictionary, the Slanglish Crossword game, an interactive quiz, content relating to the book Slanglish 101, and character and creator profiles.</w:t>
      </w:r>
    </w:p>
    <w:p>
      <w:pPr>
        <w:spacing w:before="40" w:after="40"/>
      </w:pPr>
      <w:r>
        <w:t xml:space="preserve"/>
      </w:r>
    </w:p>
    <w:p>
      <w:pPr>
        <w:spacing w:before="80" w:after="120"/>
        <w:jc w:val="both"/>
      </w:pPr>
      <w:r>
        <w:rPr>
          <w:rFonts w:ascii="Arial" w:cs="Arial" w:eastAsia="Arial" w:hAnsi="Arial"/>
          <w:b w:val="false"/>
          <w:bCs w:val="false"/>
          <w:color w:val="1A1A2E"/>
          <w:sz w:val="20"/>
          <w:szCs w:val="20"/>
        </w:rPr>
        <w:t xml:space="preserve">All intellectual property rights in all content on this Platform are protected under the Copyright Act, 1957, the Trade Marks Act, 1999, the Designs Act, 2000, the Information Technology Act, 2000, and all other applicable Indian and international intellectual property laws and treaties.</w:t>
      </w:r>
    </w:p>
    <w:p>
      <w:pPr>
        <w:pBdr>
          <w:bottom w:val="single" w:color="CCCCCC" w:sz="4" w:space="1"/>
        </w:pBdr>
        <w:spacing w:before="160" w:after="160"/>
      </w:pPr>
      <w:r>
        <w:t xml:space="preserve"/>
      </w:r>
    </w:p>
    <w:p>
      <w:pPr>
        <w:pStyle w:val="Heading1"/>
        <w:spacing w:before="360" w:after="180"/>
      </w:pPr>
      <w:r>
        <w:rPr>
          <w:rFonts w:ascii="Arial" w:cs="Arial" w:eastAsia="Arial" w:hAnsi="Arial"/>
          <w:b/>
          <w:bCs/>
          <w:color w:val="1A1A2E"/>
          <w:sz w:val="28"/>
          <w:szCs w:val="28"/>
        </w:rPr>
        <w:t xml:space="preserve">2. OWNERSHIP OF INTELLECTUAL PROPERTY</w:t>
      </w:r>
    </w:p>
    <w:p>
      <w:pPr>
        <w:spacing w:before="80" w:after="120"/>
        <w:jc w:val="both"/>
      </w:pPr>
      <w:r>
        <w:rPr>
          <w:rFonts w:ascii="Arial" w:cs="Arial" w:eastAsia="Arial" w:hAnsi="Arial"/>
          <w:b w:val="false"/>
          <w:bCs w:val="false"/>
          <w:color w:val="1A1A2E"/>
          <w:sz w:val="20"/>
          <w:szCs w:val="20"/>
        </w:rPr>
        <w:t xml:space="preserve">The following intellectual property rights are owned by or licensed to the Company. All rights not expressly granted to users are reserved.</w:t>
      </w:r>
    </w:p>
    <w:p>
      <w:pPr>
        <w:spacing w:before="40" w:after="40"/>
      </w:pPr>
      <w:r>
        <w:t xml:space="preserve"/>
      </w:r>
    </w:p>
    <w:p>
      <w:pPr>
        <w:pStyle w:val="Heading2"/>
        <w:spacing w:before="280" w:after="120"/>
      </w:pPr>
      <w:r>
        <w:rPr>
          <w:rFonts w:ascii="Arial" w:cs="Arial" w:eastAsia="Arial" w:hAnsi="Arial"/>
          <w:b/>
          <w:bCs/>
          <w:color w:val="2E5090"/>
          <w:sz w:val="24"/>
          <w:szCs w:val="24"/>
        </w:rPr>
        <w:t xml:space="preserve">2.1 The Slanglish Brand and Trademark</w:t>
      </w:r>
    </w:p>
    <w:p>
      <w:pPr>
        <w:spacing w:before="80" w:after="120"/>
        <w:jc w:val="both"/>
      </w:pPr>
      <w:r>
        <w:rPr>
          <w:rFonts w:ascii="Arial" w:cs="Arial" w:eastAsia="Arial" w:hAnsi="Arial"/>
          <w:b w:val="false"/>
          <w:bCs w:val="false"/>
          <w:color w:val="1A1A2E"/>
          <w:sz w:val="20"/>
          <w:szCs w:val="20"/>
        </w:rPr>
        <w:t xml:space="preserve">"Slanglish" is a registered wordmark of Cyber Buddha Techno-Legal Private Limited. The brand name, associated logos, taglines, colour schemes (including the distinctive yellow and black brand palette), the stylised "Slanglish 101" typographic treatment, and all associated visual identity elements are the exclusive property of the Company. No person or entity may use, reproduce, imitate, or register any mark, name, or visual identity element that is identical or confusingly similar to the Slanglish brand without the Company's prior written consent.</w:t>
      </w:r>
    </w:p>
    <w:p>
      <w:pPr>
        <w:spacing w:before="40" w:after="40"/>
      </w:pPr>
      <w:r>
        <w:t xml:space="preserve"/>
      </w:r>
    </w:p>
    <w:p>
      <w:pPr>
        <w:pStyle w:val="Heading2"/>
        <w:spacing w:before="280" w:after="120"/>
      </w:pPr>
      <w:r>
        <w:rPr>
          <w:rFonts w:ascii="Arial" w:cs="Arial" w:eastAsia="Arial" w:hAnsi="Arial"/>
          <w:b/>
          <w:bCs/>
          <w:color w:val="2E5090"/>
          <w:sz w:val="24"/>
          <w:szCs w:val="24"/>
        </w:rPr>
        <w:t xml:space="preserve">2.2 Slanglish 101 — The Book</w:t>
      </w:r>
    </w:p>
    <w:p>
      <w:pPr>
        <w:spacing w:before="80" w:after="120"/>
        <w:jc w:val="both"/>
      </w:pPr>
      <w:r>
        <w:rPr>
          <w:rFonts w:ascii="Arial" w:cs="Arial" w:eastAsia="Arial" w:hAnsi="Arial"/>
          <w:b w:val="false"/>
          <w:bCs w:val="false"/>
          <w:color w:val="1A1A2E"/>
          <w:sz w:val="20"/>
          <w:szCs w:val="20"/>
        </w:rPr>
        <w:t xml:space="preserve">The book Slanglish 101 is an original literary work protected under Section 13 of the Copyright Act, 1957. All rights, including the copyright in the text, narrative, fictional scenarios, dialogue, structure, sequencing, and selection of slang terms and definitions, vest exclusively in its authors:</w:t>
      </w:r>
    </w:p>
    <w:p>
      <w:pPr>
        <w:spacing w:before="40" w:after="40"/>
      </w:pPr>
      <w:r>
        <w:t xml:space="preserve"/>
      </w:r>
    </w:p>
    <w:p>
      <w:pPr>
        <w:pStyle w:val="ListParagraph"/>
        <w:numPr>
          <w:ilvl w:val="0"/>
          <w:numId w:val="2"/>
        </w:numPr>
        <w:spacing w:before="60" w:after="60"/>
      </w:pPr>
      <w:r>
        <w:rPr>
          <w:rFonts w:ascii="Arial" w:cs="Arial" w:eastAsia="Arial" w:hAnsi="Arial"/>
          <w:b/>
          <w:bCs/>
          <w:color w:val="1A1A2E"/>
          <w:sz w:val="20"/>
          <w:szCs w:val="20"/>
        </w:rPr>
        <w:t xml:space="preserve">Nicole Fernandes: </w:t>
      </w:r>
      <w:r>
        <w:rPr>
          <w:rFonts w:ascii="Arial" w:cs="Arial" w:eastAsia="Arial" w:hAnsi="Arial"/>
          <w:color w:val="1A1A2E"/>
          <w:sz w:val="20"/>
          <w:szCs w:val="20"/>
        </w:rPr>
        <w:t xml:space="preserve">Co-author, Slanglish 101</w:t>
      </w:r>
    </w:p>
    <w:p>
      <w:pPr>
        <w:pStyle w:val="ListParagraph"/>
        <w:numPr>
          <w:ilvl w:val="0"/>
          <w:numId w:val="2"/>
        </w:numPr>
        <w:spacing w:before="60" w:after="60"/>
      </w:pPr>
      <w:r>
        <w:rPr>
          <w:rFonts w:ascii="Arial" w:cs="Arial" w:eastAsia="Arial" w:hAnsi="Arial"/>
          <w:b/>
          <w:bCs/>
          <w:color w:val="1A1A2E"/>
          <w:sz w:val="20"/>
          <w:szCs w:val="20"/>
        </w:rPr>
        <w:t xml:space="preserve">Kamaljeet Kaur Muni: </w:t>
      </w:r>
      <w:r>
        <w:rPr>
          <w:rFonts w:ascii="Arial" w:cs="Arial" w:eastAsia="Arial" w:hAnsi="Arial"/>
          <w:color w:val="1A1A2E"/>
          <w:sz w:val="20"/>
          <w:szCs w:val="20"/>
        </w:rPr>
        <w:t xml:space="preserve">Co-author, Slanglish 101</w:t>
      </w:r>
    </w:p>
    <w:p>
      <w:pPr>
        <w:pStyle w:val="ListParagraph"/>
        <w:numPr>
          <w:ilvl w:val="0"/>
          <w:numId w:val="2"/>
        </w:numPr>
        <w:spacing w:before="60" w:after="60"/>
      </w:pPr>
      <w:r>
        <w:rPr>
          <w:rFonts w:ascii="Arial" w:cs="Arial" w:eastAsia="Arial" w:hAnsi="Arial"/>
          <w:b/>
          <w:bCs/>
          <w:color w:val="1A1A2E"/>
          <w:sz w:val="20"/>
          <w:szCs w:val="20"/>
        </w:rPr>
        <w:t xml:space="preserve">Paathik Muni: </w:t>
      </w:r>
      <w:r>
        <w:rPr>
          <w:rFonts w:ascii="Arial" w:cs="Arial" w:eastAsia="Arial" w:hAnsi="Arial"/>
          <w:color w:val="1A1A2E"/>
          <w:sz w:val="20"/>
          <w:szCs w:val="20"/>
        </w:rPr>
        <w:t xml:space="preserve">Co-author, Slanglish 101</w:t>
      </w:r>
    </w:p>
    <w:p>
      <w:pPr>
        <w:spacing w:before="40" w:after="40"/>
      </w:pPr>
      <w:r>
        <w:t xml:space="preserve"/>
      </w:r>
    </w:p>
    <w:p>
      <w:pPr>
        <w:spacing w:before="80" w:after="120"/>
        <w:jc w:val="both"/>
      </w:pPr>
      <w:r>
        <w:rPr>
          <w:rFonts w:ascii="Arial" w:cs="Arial" w:eastAsia="Arial" w:hAnsi="Arial"/>
          <w:b w:val="false"/>
          <w:bCs w:val="false"/>
          <w:color w:val="1A1A2E"/>
          <w:sz w:val="20"/>
          <w:szCs w:val="20"/>
        </w:rPr>
        <w:t xml:space="preserve">The book is published by Holistic Publishing (www.tgibt.com) and is available for purchase on Amazon India. A preview of the first chapter and, where made available, a free digital copy, are provided on the Platform subject to the Terms of Use. The ISBN of the book is 978-93-93262-76-9.</w:t>
      </w:r>
    </w:p>
    <w:p>
      <w:pPr>
        <w:spacing w:before="40" w:after="40"/>
      </w:pPr>
      <w:r>
        <w:t xml:space="preserve"/>
      </w:r>
    </w:p>
    <w:p>
      <w:pPr>
        <w:spacing w:before="80" w:after="120"/>
        <w:jc w:val="both"/>
      </w:pPr>
      <w:r>
        <w:rPr>
          <w:rFonts w:ascii="Arial" w:cs="Arial" w:eastAsia="Arial" w:hAnsi="Arial"/>
          <w:b w:val="false"/>
          <w:bCs w:val="false"/>
          <w:color w:val="1A1A2E"/>
          <w:sz w:val="20"/>
          <w:szCs w:val="20"/>
        </w:rPr>
        <w:t xml:space="preserve">All three authors retain full moral rights over the book as recognised under Section 57 of the Copyright Act, 1957. These include the right to be identified as the authors of the work and the right to object to any distortion, mutilation, modification, or derogatory treatment of the work that would be prejudicial to their honour or reputation. No person may adapt, translate, reproduce, distribute, publicly perform, broadcast, or create derivative works based on Slanglish 101 without the prior written consent of both the authors and the Company.</w:t>
      </w:r>
    </w:p>
    <w:p>
      <w:pPr>
        <w:spacing w:before="40" w:after="40"/>
      </w:pPr>
      <w:r>
        <w:t xml:space="preserve"/>
      </w:r>
    </w:p>
    <w:p>
      <w:pPr>
        <w:pStyle w:val="Heading2"/>
        <w:spacing w:before="280" w:after="120"/>
      </w:pPr>
      <w:r>
        <w:rPr>
          <w:rFonts w:ascii="Arial" w:cs="Arial" w:eastAsia="Arial" w:hAnsi="Arial"/>
          <w:b/>
          <w:bCs/>
          <w:color w:val="2E5090"/>
          <w:sz w:val="24"/>
          <w:szCs w:val="24"/>
        </w:rPr>
        <w:t xml:space="preserve">2.3 Slanglish Dictionary</w:t>
      </w:r>
    </w:p>
    <w:p>
      <w:pPr>
        <w:spacing w:before="80" w:after="120"/>
        <w:jc w:val="both"/>
      </w:pPr>
      <w:r>
        <w:rPr>
          <w:rFonts w:ascii="Arial" w:cs="Arial" w:eastAsia="Arial" w:hAnsi="Arial"/>
          <w:b w:val="false"/>
          <w:bCs w:val="false"/>
          <w:color w:val="1A1A2E"/>
          <w:sz w:val="20"/>
          <w:szCs w:val="20"/>
        </w:rPr>
        <w:t xml:space="preserve">The Slanglish Dictionary is an original compilation and creative work protected as a literary work and as a database under the Copyright Act, 1957. The copyright in the Dictionary subsists in:</w:t>
      </w:r>
    </w:p>
    <w:p>
      <w:pPr>
        <w:pStyle w:val="ListParagraph"/>
        <w:numPr>
          <w:ilvl w:val="0"/>
          <w:numId w:val="2"/>
        </w:numPr>
        <w:spacing w:before="60" w:after="60"/>
      </w:pPr>
      <w:r>
        <w:rPr>
          <w:rFonts w:ascii="Arial" w:cs="Arial" w:eastAsia="Arial" w:hAnsi="Arial"/>
          <w:color w:val="1A1A2E"/>
          <w:sz w:val="20"/>
          <w:szCs w:val="20"/>
        </w:rPr>
        <w:t xml:space="preserve">The selection, arrangement, and curation of slang terms included in the Dictionary.</w:t>
      </w:r>
    </w:p>
    <w:p>
      <w:pPr>
        <w:pStyle w:val="ListParagraph"/>
        <w:numPr>
          <w:ilvl w:val="0"/>
          <w:numId w:val="2"/>
        </w:numPr>
        <w:spacing w:before="60" w:after="60"/>
      </w:pPr>
      <w:r>
        <w:rPr>
          <w:rFonts w:ascii="Arial" w:cs="Arial" w:eastAsia="Arial" w:hAnsi="Arial"/>
          <w:color w:val="1A1A2E"/>
          <w:sz w:val="20"/>
          <w:szCs w:val="20"/>
        </w:rPr>
        <w:t xml:space="preserve">The original definitions, contextual explanations, usage examples, and illustrative sentences authored by the Company and its collaborators.</w:t>
      </w:r>
    </w:p>
    <w:p>
      <w:pPr>
        <w:pStyle w:val="ListParagraph"/>
        <w:numPr>
          <w:ilvl w:val="0"/>
          <w:numId w:val="2"/>
        </w:numPr>
        <w:spacing w:before="60" w:after="60"/>
      </w:pPr>
      <w:r>
        <w:rPr>
          <w:rFonts w:ascii="Arial" w:cs="Arial" w:eastAsia="Arial" w:hAnsi="Arial"/>
          <w:color w:val="1A1A2E"/>
          <w:sz w:val="20"/>
          <w:szCs w:val="20"/>
        </w:rPr>
        <w:t xml:space="preserve">The visual design, layout, card format, typography, and overall presentation of each dictionary entry.</w:t>
      </w:r>
    </w:p>
    <w:p>
      <w:pPr>
        <w:pStyle w:val="ListParagraph"/>
        <w:numPr>
          <w:ilvl w:val="0"/>
          <w:numId w:val="2"/>
        </w:numPr>
        <w:spacing w:before="60" w:after="60"/>
      </w:pPr>
      <w:r>
        <w:rPr>
          <w:rFonts w:ascii="Arial" w:cs="Arial" w:eastAsia="Arial" w:hAnsi="Arial"/>
          <w:color w:val="1A1A2E"/>
          <w:sz w:val="20"/>
          <w:szCs w:val="20"/>
        </w:rPr>
        <w:t xml:space="preserve">The Slanglish brand elements incorporated within the Dictionary, including logos and the distinctive design language.</w:t>
      </w:r>
    </w:p>
    <w:p>
      <w:pPr>
        <w:spacing w:before="40" w:after="40"/>
      </w:pPr>
      <w:r>
        <w:t xml:space="preserve"/>
      </w:r>
    </w:p>
    <w:p>
      <w:pPr>
        <w:spacing w:before="80" w:after="120"/>
        <w:jc w:val="both"/>
      </w:pPr>
      <w:r>
        <w:rPr>
          <w:rFonts w:ascii="Arial" w:cs="Arial" w:eastAsia="Arial" w:hAnsi="Arial"/>
          <w:b w:val="false"/>
          <w:bCs w:val="false"/>
          <w:color w:val="1A1A2E"/>
          <w:sz w:val="20"/>
          <w:szCs w:val="20"/>
        </w:rPr>
        <w:t xml:space="preserve">Important Note on the Nature of Slang Terms: The individual slang terms contained in the Dictionary (such as "GOAT," "rizz," "bussin," "salty," etc.) are common words or expressions in widespread use in the English language and do not, in and of themselves, constitute proprietary or protected content. The Company makes no claim of ownership over any individual slang term as a word or expression. The copyright subsists exclusively in the Company's original creative expression — the definitions, examples, narrative context, and design — that surrounds and presents those terms.</w:t>
      </w:r>
    </w:p>
    <w:p>
      <w:pPr>
        <w:spacing w:before="40" w:after="40"/>
      </w:pPr>
      <w:r>
        <w:t xml:space="preserve"/>
      </w:r>
    </w:p>
    <w:p>
      <w:pPr>
        <w:pStyle w:val="Heading2"/>
        <w:spacing w:before="280" w:after="120"/>
      </w:pPr>
      <w:r>
        <w:rPr>
          <w:rFonts w:ascii="Arial" w:cs="Arial" w:eastAsia="Arial" w:hAnsi="Arial"/>
          <w:b/>
          <w:bCs/>
          <w:color w:val="2E5090"/>
          <w:sz w:val="24"/>
          <w:szCs w:val="24"/>
        </w:rPr>
        <w:t xml:space="preserve">2.4 Slanglish Crossword Game</w:t>
      </w:r>
    </w:p>
    <w:p>
      <w:pPr>
        <w:spacing w:before="80" w:after="120"/>
        <w:jc w:val="both"/>
      </w:pPr>
      <w:r>
        <w:rPr>
          <w:rFonts w:ascii="Arial" w:cs="Arial" w:eastAsia="Arial" w:hAnsi="Arial"/>
          <w:b w:val="false"/>
          <w:bCs w:val="false"/>
          <w:color w:val="1A1A2E"/>
          <w:sz w:val="20"/>
          <w:szCs w:val="20"/>
        </w:rPr>
        <w:t xml:space="preserve">The Slanglish Crossword is an original work comprising multiple layers of intellectual property protection:</w:t>
      </w:r>
    </w:p>
    <w:p>
      <w:pPr>
        <w:pStyle w:val="ListParagraph"/>
        <w:numPr>
          <w:ilvl w:val="0"/>
          <w:numId w:val="2"/>
        </w:numPr>
        <w:spacing w:before="60" w:after="60"/>
      </w:pPr>
      <w:r>
        <w:rPr>
          <w:rFonts w:ascii="Arial" w:cs="Arial" w:eastAsia="Arial" w:hAnsi="Arial"/>
          <w:color w:val="1A1A2E"/>
          <w:sz w:val="20"/>
          <w:szCs w:val="20"/>
        </w:rPr>
        <w:t xml:space="preserve">Copyright in the crossword grid design, clue-writing, scenario composition, and dialogue as an original literary and artistic work under the Copyright Act, 1957.</w:t>
      </w:r>
    </w:p>
    <w:p>
      <w:pPr>
        <w:pStyle w:val="ListParagraph"/>
        <w:numPr>
          <w:ilvl w:val="0"/>
          <w:numId w:val="2"/>
        </w:numPr>
        <w:spacing w:before="60" w:after="60"/>
      </w:pPr>
      <w:r>
        <w:rPr>
          <w:rFonts w:ascii="Arial" w:cs="Arial" w:eastAsia="Arial" w:hAnsi="Arial"/>
          <w:color w:val="1A1A2E"/>
          <w:sz w:val="20"/>
          <w:szCs w:val="20"/>
        </w:rPr>
        <w:t xml:space="preserve">Copyright in the dictionary cards included in the crossword pack, including their text, layout, and visual design.</w:t>
      </w:r>
    </w:p>
    <w:p>
      <w:pPr>
        <w:pStyle w:val="ListParagraph"/>
        <w:numPr>
          <w:ilvl w:val="0"/>
          <w:numId w:val="2"/>
        </w:numPr>
        <w:spacing w:before="60" w:after="60"/>
      </w:pPr>
      <w:r>
        <w:rPr>
          <w:rFonts w:ascii="Arial" w:cs="Arial" w:eastAsia="Arial" w:hAnsi="Arial"/>
          <w:color w:val="1A1A2E"/>
          <w:sz w:val="20"/>
          <w:szCs w:val="20"/>
        </w:rPr>
        <w:t xml:space="preserve">Copyright in the visual design, layout, typography, colour scheme, and overall aesthetic of the crossword puzzle sheets.</w:t>
      </w:r>
    </w:p>
    <w:p>
      <w:pPr>
        <w:pStyle w:val="ListParagraph"/>
        <w:numPr>
          <w:ilvl w:val="0"/>
          <w:numId w:val="2"/>
        </w:numPr>
        <w:spacing w:before="60" w:after="60"/>
      </w:pPr>
      <w:r>
        <w:rPr>
          <w:rFonts w:ascii="Arial" w:cs="Arial" w:eastAsia="Arial" w:hAnsi="Arial"/>
          <w:color w:val="1A1A2E"/>
          <w:sz w:val="20"/>
          <w:szCs w:val="20"/>
        </w:rPr>
        <w:t xml:space="preserve">Adaptation rights: The Crossword is adapted in part from Slanglish 101, and rights in the adaptation vest in the Company.</w:t>
      </w:r>
    </w:p>
    <w:p>
      <w:pPr>
        <w:spacing w:before="40" w:after="40"/>
      </w:pPr>
      <w:r>
        <w:t xml:space="preserve"/>
      </w:r>
    </w:p>
    <w:p>
      <w:pPr>
        <w:spacing w:before="80" w:after="120"/>
        <w:jc w:val="both"/>
      </w:pPr>
      <w:r>
        <w:rPr>
          <w:rFonts w:ascii="Arial" w:cs="Arial" w:eastAsia="Arial" w:hAnsi="Arial"/>
          <w:b w:val="false"/>
          <w:bCs w:val="false"/>
          <w:color w:val="1A1A2E"/>
          <w:sz w:val="20"/>
          <w:szCs w:val="20"/>
        </w:rPr>
        <w:t xml:space="preserve">The Crossword is made available for free download for personal and educational use only. It was originally developed in connection with the Hashtag Suraksha Digital Awareness Campaign by the Ministry of Electronics and Information Technology (MeitY), Government of India, in collaboration with CERT-In and Cyber Buddha. The Company's copyright in the Crossword is unaffected by this collaboration, and the Crossword may not be modified, redistributed commercially, or used for any purpose other than personal and educational use without the Company's prior written consent.</w:t>
      </w:r>
    </w:p>
    <w:p>
      <w:pPr>
        <w:spacing w:before="40" w:after="40"/>
      </w:pPr>
      <w:r>
        <w:t xml:space="preserve"/>
      </w:r>
    </w:p>
    <w:p>
      <w:pPr>
        <w:pStyle w:val="Heading2"/>
        <w:spacing w:before="280" w:after="120"/>
      </w:pPr>
      <w:r>
        <w:rPr>
          <w:rFonts w:ascii="Arial" w:cs="Arial" w:eastAsia="Arial" w:hAnsi="Arial"/>
          <w:b/>
          <w:bCs/>
          <w:color w:val="2E5090"/>
          <w:sz w:val="24"/>
          <w:szCs w:val="24"/>
        </w:rPr>
        <w:t xml:space="preserve">2.5 Interactive Quiz</w:t>
      </w:r>
    </w:p>
    <w:p>
      <w:pPr>
        <w:spacing w:before="80" w:after="120"/>
        <w:jc w:val="both"/>
      </w:pPr>
      <w:r>
        <w:rPr>
          <w:rFonts w:ascii="Arial" w:cs="Arial" w:eastAsia="Arial" w:hAnsi="Arial"/>
          <w:b w:val="false"/>
          <w:bCs w:val="false"/>
          <w:color w:val="1A1A2E"/>
          <w:sz w:val="20"/>
          <w:szCs w:val="20"/>
        </w:rPr>
        <w:t xml:space="preserve">The Slanglish Quiz, including all quiz questions, answer options, scoring logic, result descriptions, result imagery, and the overall quiz structure and format, is an original work protected under the Copyright Act, 1957. The quiz is made available for free interactive use on the Platform and may not be reproduced, adapted, embedded in third-party platforms, or used for any commercial purpose without the Company's prior written consent.</w:t>
      </w:r>
    </w:p>
    <w:p>
      <w:pPr>
        <w:spacing w:before="40" w:after="40"/>
      </w:pPr>
      <w:r>
        <w:t xml:space="preserve"/>
      </w:r>
    </w:p>
    <w:p>
      <w:pPr>
        <w:pStyle w:val="Heading2"/>
        <w:spacing w:before="280" w:after="120"/>
      </w:pPr>
      <w:r>
        <w:rPr>
          <w:rFonts w:ascii="Arial" w:cs="Arial" w:eastAsia="Arial" w:hAnsi="Arial"/>
          <w:b/>
          <w:bCs/>
          <w:color w:val="2E5090"/>
          <w:sz w:val="24"/>
          <w:szCs w:val="24"/>
        </w:rPr>
        <w:t xml:space="preserve">2.6 Slanglish Characters</w:t>
      </w:r>
    </w:p>
    <w:p>
      <w:pPr>
        <w:spacing w:before="80" w:after="120"/>
        <w:jc w:val="both"/>
      </w:pPr>
      <w:r>
        <w:rPr>
          <w:rFonts w:ascii="Arial" w:cs="Arial" w:eastAsia="Arial" w:hAnsi="Arial"/>
          <w:b w:val="false"/>
          <w:bCs w:val="false"/>
          <w:color w:val="1A1A2E"/>
          <w:sz w:val="20"/>
          <w:szCs w:val="20"/>
        </w:rPr>
        <w:t xml:space="preserve">The Slanglish fictional characters, including their names, visual representations (the stick-figure illustrations and associated character artwork), backstories, personalities, and any dialogue or narrative attributed to them, are original artistic and literary works protected under the Copyright Act, 1957. These characters are the creative property of the Company and its authors. They may not be reproduced, modified, used in merchandise, fan fiction, or any other derivative work, whether commercially or non-commercially, without the prior written consent of the Company.</w:t>
      </w:r>
    </w:p>
    <w:p>
      <w:pPr>
        <w:spacing w:before="40" w:after="40"/>
      </w:pPr>
      <w:r>
        <w:t xml:space="preserve"/>
      </w:r>
    </w:p>
    <w:p>
      <w:pPr>
        <w:pStyle w:val="Heading2"/>
        <w:spacing w:before="280" w:after="120"/>
      </w:pPr>
      <w:r>
        <w:rPr>
          <w:rFonts w:ascii="Arial" w:cs="Arial" w:eastAsia="Arial" w:hAnsi="Arial"/>
          <w:b/>
          <w:bCs/>
          <w:color w:val="2E5090"/>
          <w:sz w:val="24"/>
          <w:szCs w:val="24"/>
        </w:rPr>
        <w:t xml:space="preserve">2.7 Website Design, Code, and Architecture</w:t>
      </w:r>
    </w:p>
    <w:p>
      <w:pPr>
        <w:spacing w:before="80" w:after="120"/>
        <w:jc w:val="both"/>
      </w:pPr>
      <w:r>
        <w:rPr>
          <w:rFonts w:ascii="Arial" w:cs="Arial" w:eastAsia="Arial" w:hAnsi="Arial"/>
          <w:b w:val="false"/>
          <w:bCs w:val="false"/>
          <w:color w:val="1A1A2E"/>
          <w:sz w:val="20"/>
          <w:szCs w:val="20"/>
        </w:rPr>
        <w:t xml:space="preserve">The design, layout, visual presentation, user interface, user experience design, graphics, illustrations, animations, and overall look and feel of the Platform are protected as original artistic and literary works under the Copyright Act, 1957. The underlying source code, software, scripts, and database architecture of the Platform are protected as original literary works. All such rights vest exclusively in the Company and/or its technology partners. Unauthorised copying, scraping, reverse engineering, or reproduction of the Platform's design or code is strictly prohibited.</w:t>
      </w:r>
    </w:p>
    <w:p>
      <w:pPr>
        <w:spacing w:before="40" w:after="40"/>
      </w:pPr>
      <w:r>
        <w:t xml:space="preserve"/>
      </w:r>
    </w:p>
    <w:p>
      <w:pPr>
        <w:pStyle w:val="Heading2"/>
        <w:spacing w:before="280" w:after="120"/>
      </w:pPr>
      <w:r>
        <w:rPr>
          <w:rFonts w:ascii="Arial" w:cs="Arial" w:eastAsia="Arial" w:hAnsi="Arial"/>
          <w:b/>
          <w:bCs/>
          <w:color w:val="2E5090"/>
          <w:sz w:val="24"/>
          <w:szCs w:val="24"/>
        </w:rPr>
        <w:t xml:space="preserve">2.8 Third-Party Logos and Marks on the Platform</w:t>
      </w:r>
    </w:p>
    <w:p>
      <w:pPr>
        <w:spacing w:before="80" w:after="120"/>
        <w:jc w:val="both"/>
      </w:pPr>
      <w:r>
        <w:rPr>
          <w:rFonts w:ascii="Arial" w:cs="Arial" w:eastAsia="Arial" w:hAnsi="Arial"/>
          <w:b w:val="false"/>
          <w:bCs w:val="false"/>
          <w:color w:val="1A1A2E"/>
          <w:sz w:val="20"/>
          <w:szCs w:val="20"/>
        </w:rPr>
        <w:t xml:space="preserve">The Platform displays the logos and marks of the following organisations in connection with the Hashtag Suraksha Campaign and the Company's affiliations:</w:t>
      </w:r>
    </w:p>
    <w:p>
      <w:pPr>
        <w:pStyle w:val="ListParagraph"/>
        <w:numPr>
          <w:ilvl w:val="0"/>
          <w:numId w:val="2"/>
        </w:numPr>
        <w:spacing w:before="60" w:after="60"/>
      </w:pPr>
      <w:r>
        <w:rPr>
          <w:rFonts w:ascii="Arial" w:cs="Arial" w:eastAsia="Arial" w:hAnsi="Arial"/>
          <w:color w:val="1A1A2E"/>
          <w:sz w:val="20"/>
          <w:szCs w:val="20"/>
        </w:rPr>
        <w:t xml:space="preserve">Ministry of Electronics and Information Technology (MeitY), Government of India — owned by the Government of India.</w:t>
      </w:r>
    </w:p>
    <w:p>
      <w:pPr>
        <w:pStyle w:val="ListParagraph"/>
        <w:numPr>
          <w:ilvl w:val="0"/>
          <w:numId w:val="2"/>
        </w:numPr>
        <w:spacing w:before="60" w:after="60"/>
      </w:pPr>
      <w:r>
        <w:rPr>
          <w:rFonts w:ascii="Arial" w:cs="Arial" w:eastAsia="Arial" w:hAnsi="Arial"/>
          <w:color w:val="1A1A2E"/>
          <w:sz w:val="20"/>
          <w:szCs w:val="20"/>
        </w:rPr>
        <w:t xml:space="preserve">CERT-In (Indian Computer Emergency Response Team) — owned by the Government of India.</w:t>
      </w:r>
    </w:p>
    <w:p>
      <w:pPr>
        <w:pStyle w:val="ListParagraph"/>
        <w:numPr>
          <w:ilvl w:val="0"/>
          <w:numId w:val="2"/>
        </w:numPr>
        <w:spacing w:before="60" w:after="60"/>
      </w:pPr>
      <w:r>
        <w:rPr>
          <w:rFonts w:ascii="Arial" w:cs="Arial" w:eastAsia="Arial" w:hAnsi="Arial"/>
          <w:color w:val="1A1A2E"/>
          <w:sz w:val="20"/>
          <w:szCs w:val="20"/>
        </w:rPr>
        <w:t xml:space="preserve">Institute of Inclusion and Diversity — owned by its respective proprietors.</w:t>
      </w:r>
    </w:p>
    <w:p>
      <w:pPr>
        <w:pStyle w:val="ListParagraph"/>
        <w:numPr>
          <w:ilvl w:val="0"/>
          <w:numId w:val="2"/>
        </w:numPr>
        <w:spacing w:before="60" w:after="60"/>
      </w:pPr>
      <w:r>
        <w:rPr>
          <w:rFonts w:ascii="Arial" w:cs="Arial" w:eastAsia="Arial" w:hAnsi="Arial"/>
          <w:color w:val="1A1A2E"/>
          <w:sz w:val="20"/>
          <w:szCs w:val="20"/>
        </w:rPr>
        <w:t xml:space="preserve">Holistic Publishing — owned by its respective proprietors.</w:t>
      </w:r>
    </w:p>
    <w:p>
      <w:pPr>
        <w:pStyle w:val="ListParagraph"/>
        <w:numPr>
          <w:ilvl w:val="0"/>
          <w:numId w:val="2"/>
        </w:numPr>
        <w:spacing w:before="60" w:after="60"/>
      </w:pPr>
      <w:r>
        <w:rPr>
          <w:rFonts w:ascii="Arial" w:cs="Arial" w:eastAsia="Arial" w:hAnsi="Arial"/>
          <w:color w:val="1A1A2E"/>
          <w:sz w:val="20"/>
          <w:szCs w:val="20"/>
        </w:rPr>
        <w:t xml:space="preserve">Cyber Buddha — a brand of Cyber Buddha Techno-Legal Private Limited.</w:t>
      </w:r>
    </w:p>
    <w:p>
      <w:pPr>
        <w:spacing w:before="40" w:after="40"/>
      </w:pPr>
      <w:r>
        <w:t xml:space="preserve"/>
      </w:r>
    </w:p>
    <w:p>
      <w:pPr>
        <w:spacing w:before="80" w:after="120"/>
        <w:jc w:val="both"/>
      </w:pPr>
      <w:r>
        <w:rPr>
          <w:rFonts w:ascii="Arial" w:cs="Arial" w:eastAsia="Arial" w:hAnsi="Arial"/>
          <w:b w:val="false"/>
          <w:bCs w:val="false"/>
          <w:color w:val="1A1A2E"/>
          <w:sz w:val="20"/>
          <w:szCs w:val="20"/>
        </w:rPr>
        <w:t xml:space="preserve">These marks are used on the Platform for identification and referential purposes only and do not imply any sponsorship, endorsement, or affiliation beyond what is expressly stated. The Company acknowledges and respects the proprietary rights of each respective owner.</w:t>
      </w:r>
    </w:p>
    <w:p>
      <w:pPr>
        <w:pBdr>
          <w:bottom w:val="single" w:color="CCCCCC" w:sz="4" w:space="1"/>
        </w:pBdr>
        <w:spacing w:before="160" w:after="160"/>
      </w:pPr>
      <w:r>
        <w:t xml:space="preserve"/>
      </w:r>
    </w:p>
    <w:p>
      <w:pPr>
        <w:pStyle w:val="Heading1"/>
        <w:spacing w:before="360" w:after="180"/>
      </w:pPr>
      <w:r>
        <w:rPr>
          <w:rFonts w:ascii="Arial" w:cs="Arial" w:eastAsia="Arial" w:hAnsi="Arial"/>
          <w:b/>
          <w:bCs/>
          <w:color w:val="1A1A2E"/>
          <w:sz w:val="28"/>
          <w:szCs w:val="28"/>
        </w:rPr>
        <w:t xml:space="preserve">3. WHAT YOU ARE PERMITTED TO DO — LICENCE GRANTED TO USERS</w:t>
      </w:r>
    </w:p>
    <w:p>
      <w:pPr>
        <w:spacing w:before="80" w:after="120"/>
        <w:jc w:val="both"/>
      </w:pPr>
      <w:r>
        <w:rPr>
          <w:rFonts w:ascii="Arial" w:cs="Arial" w:eastAsia="Arial" w:hAnsi="Arial"/>
          <w:b w:val="false"/>
          <w:bCs w:val="false"/>
          <w:color w:val="1A1A2E"/>
          <w:sz w:val="20"/>
          <w:szCs w:val="20"/>
        </w:rPr>
        <w:t xml:space="preserve">Subject to full compliance with the Terms of Use and this Disclaimer, the Company grants users a limited, non-exclusive, non-transferable, non-sublicensable, revocable, royalty-free licence to do the following:</w:t>
      </w:r>
    </w:p>
    <w:p>
      <w:pPr>
        <w:spacing w:before="40" w:after="40"/>
      </w:pPr>
      <w:r>
        <w:t xml:space="preserve"/>
      </w:r>
    </w:p>
    <w:p>
      <w:pPr>
        <w:pStyle w:val="Heading2"/>
        <w:spacing w:before="280" w:after="120"/>
      </w:pPr>
      <w:r>
        <w:rPr>
          <w:rFonts w:ascii="Arial" w:cs="Arial" w:eastAsia="Arial" w:hAnsi="Arial"/>
          <w:b/>
          <w:bCs/>
          <w:color w:val="2E5090"/>
          <w:sz w:val="24"/>
          <w:szCs w:val="24"/>
        </w:rPr>
        <w:t xml:space="preserve">3.1 Personal and Educational Use of Downloads</w:t>
      </w:r>
    </w:p>
    <w:p>
      <w:pPr>
        <w:pStyle w:val="ListParagraph"/>
        <w:numPr>
          <w:ilvl w:val="0"/>
          <w:numId w:val="2"/>
        </w:numPr>
        <w:spacing w:before="60" w:after="60"/>
      </w:pPr>
      <w:r>
        <w:rPr>
          <w:rFonts w:ascii="Arial" w:cs="Arial" w:eastAsia="Arial" w:hAnsi="Arial"/>
          <w:color w:val="1A1A2E"/>
          <w:sz w:val="20"/>
          <w:szCs w:val="20"/>
        </w:rPr>
        <w:t xml:space="preserve">Download and print the Slanglish Dictionary and Slanglish Crossword for personal, non-commercial, and educational use.</w:t>
      </w:r>
    </w:p>
    <w:p>
      <w:pPr>
        <w:pStyle w:val="ListParagraph"/>
        <w:numPr>
          <w:ilvl w:val="0"/>
          <w:numId w:val="2"/>
        </w:numPr>
        <w:spacing w:before="60" w:after="60"/>
      </w:pPr>
      <w:r>
        <w:rPr>
          <w:rFonts w:ascii="Arial" w:cs="Arial" w:eastAsia="Arial" w:hAnsi="Arial"/>
          <w:color w:val="1A1A2E"/>
          <w:sz w:val="20"/>
          <w:szCs w:val="20"/>
        </w:rPr>
        <w:t xml:space="preserve">Use printed copies of the Dictionary and Crossword in private homes, classrooms, educational workshops, and non-commercial community events.</w:t>
      </w:r>
    </w:p>
    <w:p>
      <w:pPr>
        <w:pStyle w:val="ListParagraph"/>
        <w:numPr>
          <w:ilvl w:val="0"/>
          <w:numId w:val="2"/>
        </w:numPr>
        <w:spacing w:before="60" w:after="60"/>
      </w:pPr>
      <w:r>
        <w:rPr>
          <w:rFonts w:ascii="Arial" w:cs="Arial" w:eastAsia="Arial" w:hAnsi="Arial"/>
          <w:color w:val="1A1A2E"/>
          <w:sz w:val="20"/>
          <w:szCs w:val="20"/>
        </w:rPr>
        <w:t xml:space="preserve">Read the first chapter of Slanglish 101 on the Platform for personal reference.</w:t>
      </w:r>
    </w:p>
    <w:p>
      <w:pPr>
        <w:pStyle w:val="ListParagraph"/>
        <w:numPr>
          <w:ilvl w:val="0"/>
          <w:numId w:val="2"/>
        </w:numPr>
        <w:spacing w:before="60" w:after="60"/>
      </w:pPr>
      <w:r>
        <w:rPr>
          <w:rFonts w:ascii="Arial" w:cs="Arial" w:eastAsia="Arial" w:hAnsi="Arial"/>
          <w:color w:val="1A1A2E"/>
          <w:sz w:val="20"/>
          <w:szCs w:val="20"/>
        </w:rPr>
        <w:t xml:space="preserve">Download a free digital copy of Slanglish 101, where made available, for personal reading and reference.</w:t>
      </w:r>
    </w:p>
    <w:p>
      <w:pPr>
        <w:spacing w:before="40" w:after="40"/>
      </w:pPr>
      <w:r>
        <w:t xml:space="preserve"/>
      </w:r>
    </w:p>
    <w:p>
      <w:pPr>
        <w:pStyle w:val="Heading2"/>
        <w:spacing w:before="280" w:after="120"/>
      </w:pPr>
      <w:r>
        <w:rPr>
          <w:rFonts w:ascii="Arial" w:cs="Arial" w:eastAsia="Arial" w:hAnsi="Arial"/>
          <w:b/>
          <w:bCs/>
          <w:color w:val="2E5090"/>
          <w:sz w:val="24"/>
          <w:szCs w:val="24"/>
        </w:rPr>
        <w:t xml:space="preserve">3.2 Sharing and Linking</w:t>
      </w:r>
    </w:p>
    <w:p>
      <w:pPr>
        <w:pStyle w:val="ListParagraph"/>
        <w:numPr>
          <w:ilvl w:val="0"/>
          <w:numId w:val="2"/>
        </w:numPr>
        <w:spacing w:before="60" w:after="60"/>
      </w:pPr>
      <w:r>
        <w:rPr>
          <w:rFonts w:ascii="Arial" w:cs="Arial" w:eastAsia="Arial" w:hAnsi="Arial"/>
          <w:color w:val="1A1A2E"/>
          <w:sz w:val="20"/>
          <w:szCs w:val="20"/>
        </w:rPr>
        <w:t xml:space="preserve">Share a direct hyperlink to the Platform or to any publicly accessible page on the Platform on social media, blogs, or other digital channels, provided that the link is not framed or embedded in a manner that misrepresents the source or affiliation of the content.</w:t>
      </w:r>
    </w:p>
    <w:p>
      <w:pPr>
        <w:pStyle w:val="ListParagraph"/>
        <w:numPr>
          <w:ilvl w:val="0"/>
          <w:numId w:val="2"/>
        </w:numPr>
        <w:spacing w:before="60" w:after="60"/>
      </w:pPr>
      <w:r>
        <w:rPr>
          <w:rFonts w:ascii="Arial" w:cs="Arial" w:eastAsia="Arial" w:hAnsi="Arial"/>
          <w:color w:val="1A1A2E"/>
          <w:sz w:val="20"/>
          <w:szCs w:val="20"/>
        </w:rPr>
        <w:t xml:space="preserve">Share your Slanglish Quiz results using the social sharing functionality built into the Platform.</w:t>
      </w:r>
    </w:p>
    <w:p>
      <w:pPr>
        <w:pStyle w:val="ListParagraph"/>
        <w:numPr>
          <w:ilvl w:val="0"/>
          <w:numId w:val="2"/>
        </w:numPr>
        <w:spacing w:before="60" w:after="60"/>
      </w:pPr>
      <w:r>
        <w:rPr>
          <w:rFonts w:ascii="Arial" w:cs="Arial" w:eastAsia="Arial" w:hAnsi="Arial"/>
          <w:color w:val="1A1A2E"/>
          <w:sz w:val="20"/>
          <w:szCs w:val="20"/>
        </w:rPr>
        <w:t xml:space="preserve">Reference or cite Slanglish 101 or the Slanglish brand in academic papers, reviews, or commentary, provided that proper attribution is given in accordance with Clause 4 of this Disclaimer.</w:t>
      </w:r>
    </w:p>
    <w:p>
      <w:pPr>
        <w:spacing w:before="40" w:after="40"/>
      </w:pPr>
      <w:r>
        <w:t xml:space="preserve"/>
      </w:r>
    </w:p>
    <w:p>
      <w:pPr>
        <w:pStyle w:val="Heading2"/>
        <w:spacing w:before="280" w:after="120"/>
      </w:pPr>
      <w:r>
        <w:rPr>
          <w:rFonts w:ascii="Arial" w:cs="Arial" w:eastAsia="Arial" w:hAnsi="Arial"/>
          <w:b/>
          <w:bCs/>
          <w:color w:val="2E5090"/>
          <w:sz w:val="24"/>
          <w:szCs w:val="24"/>
        </w:rPr>
        <w:t xml:space="preserve">3.3 Fair Dealing</w:t>
      </w:r>
    </w:p>
    <w:p>
      <w:pPr>
        <w:spacing w:before="80" w:after="120"/>
        <w:jc w:val="both"/>
      </w:pPr>
      <w:r>
        <w:rPr>
          <w:rFonts w:ascii="Arial" w:cs="Arial" w:eastAsia="Arial" w:hAnsi="Arial"/>
          <w:b w:val="false"/>
          <w:bCs w:val="false"/>
          <w:color w:val="1A1A2E"/>
          <w:sz w:val="20"/>
          <w:szCs w:val="20"/>
        </w:rPr>
        <w:t xml:space="preserve">Nothing in this Disclaimer limits the exercise of rights that constitute fair dealing as recognised under Section 52 of the Copyright Act, 1957. This includes:</w:t>
      </w:r>
    </w:p>
    <w:p>
      <w:pPr>
        <w:pStyle w:val="ListParagraph"/>
        <w:numPr>
          <w:ilvl w:val="0"/>
          <w:numId w:val="2"/>
        </w:numPr>
        <w:spacing w:before="60" w:after="60"/>
      </w:pPr>
      <w:r>
        <w:rPr>
          <w:rFonts w:ascii="Arial" w:cs="Arial" w:eastAsia="Arial" w:hAnsi="Arial"/>
          <w:color w:val="1A1A2E"/>
          <w:sz w:val="20"/>
          <w:szCs w:val="20"/>
        </w:rPr>
        <w:t xml:space="preserve">Private or personal use, including research.</w:t>
      </w:r>
    </w:p>
    <w:p>
      <w:pPr>
        <w:pStyle w:val="ListParagraph"/>
        <w:numPr>
          <w:ilvl w:val="0"/>
          <w:numId w:val="2"/>
        </w:numPr>
        <w:spacing w:before="60" w:after="60"/>
      </w:pPr>
      <w:r>
        <w:rPr>
          <w:rFonts w:ascii="Arial" w:cs="Arial" w:eastAsia="Arial" w:hAnsi="Arial"/>
          <w:color w:val="1A1A2E"/>
          <w:sz w:val="20"/>
          <w:szCs w:val="20"/>
        </w:rPr>
        <w:t xml:space="preserve">Criticism or review of the work, with acknowledgement of the source.</w:t>
      </w:r>
    </w:p>
    <w:p>
      <w:pPr>
        <w:pStyle w:val="ListParagraph"/>
        <w:numPr>
          <w:ilvl w:val="0"/>
          <w:numId w:val="2"/>
        </w:numPr>
        <w:spacing w:before="60" w:after="60"/>
      </w:pPr>
      <w:r>
        <w:rPr>
          <w:rFonts w:ascii="Arial" w:cs="Arial" w:eastAsia="Arial" w:hAnsi="Arial"/>
          <w:color w:val="1A1A2E"/>
          <w:sz w:val="20"/>
          <w:szCs w:val="20"/>
        </w:rPr>
        <w:t xml:space="preserve">Reporting of current events, to the extent applicable.</w:t>
      </w:r>
    </w:p>
    <w:p>
      <w:pPr>
        <w:pStyle w:val="ListParagraph"/>
        <w:numPr>
          <w:ilvl w:val="0"/>
          <w:numId w:val="2"/>
        </w:numPr>
        <w:spacing w:before="60" w:after="60"/>
      </w:pPr>
      <w:r>
        <w:rPr>
          <w:rFonts w:ascii="Arial" w:cs="Arial" w:eastAsia="Arial" w:hAnsi="Arial"/>
          <w:color w:val="1A1A2E"/>
          <w:sz w:val="20"/>
          <w:szCs w:val="20"/>
        </w:rPr>
        <w:t xml:space="preserve">Use in the course of judicial proceedings or by a legislative body.</w:t>
      </w:r>
    </w:p>
    <w:p>
      <w:pPr>
        <w:spacing w:before="40" w:after="40"/>
      </w:pPr>
      <w:r>
        <w:t xml:space="preserve"/>
      </w:r>
    </w:p>
    <w:p>
      <w:pPr>
        <w:spacing w:before="80" w:after="120"/>
        <w:jc w:val="both"/>
      </w:pPr>
      <w:r>
        <w:rPr>
          <w:rFonts w:ascii="Arial" w:cs="Arial" w:eastAsia="Arial" w:hAnsi="Arial"/>
          <w:b w:val="false"/>
          <w:bCs w:val="false"/>
          <w:color w:val="1A1A2E"/>
          <w:sz w:val="20"/>
          <w:szCs w:val="20"/>
        </w:rPr>
        <w:t xml:space="preserve">Fair dealing is assessed on a case-by-case basis. If you are unsure whether your intended use constitutes fair dealing, we encourage you to seek independent legal advice or contact us at contact@cyberbuddhas.com before proceeding.</w:t>
      </w:r>
    </w:p>
    <w:p>
      <w:pPr>
        <w:pBdr>
          <w:bottom w:val="single" w:color="CCCCCC" w:sz="4" w:space="1"/>
        </w:pBdr>
        <w:spacing w:before="160" w:after="160"/>
      </w:pPr>
      <w:r>
        <w:t xml:space="preserve"/>
      </w:r>
    </w:p>
    <w:p>
      <w:pPr>
        <w:pStyle w:val="Heading1"/>
        <w:spacing w:before="360" w:after="180"/>
      </w:pPr>
      <w:r>
        <w:rPr>
          <w:rFonts w:ascii="Arial" w:cs="Arial" w:eastAsia="Arial" w:hAnsi="Arial"/>
          <w:b/>
          <w:bCs/>
          <w:color w:val="1A1A2E"/>
          <w:sz w:val="28"/>
          <w:szCs w:val="28"/>
        </w:rPr>
        <w:t xml:space="preserve">4. ATTRIBUTION AND CREDIT REQUIREMENTS</w:t>
      </w:r>
    </w:p>
    <w:p>
      <w:pPr>
        <w:spacing w:before="80" w:after="120"/>
        <w:jc w:val="both"/>
      </w:pPr>
      <w:r>
        <w:rPr>
          <w:rFonts w:ascii="Arial" w:cs="Arial" w:eastAsia="Arial" w:hAnsi="Arial"/>
          <w:b w:val="false"/>
          <w:bCs w:val="false"/>
          <w:color w:val="1A1A2E"/>
          <w:sz w:val="20"/>
          <w:szCs w:val="20"/>
        </w:rPr>
        <w:t xml:space="preserve">Where any permitted use of Slanglish content involves reproduction or citation, appropriate attribution must be given. The following attribution formats are required:</w:t>
      </w:r>
    </w:p>
    <w:p>
      <w:pPr>
        <w:spacing w:before="40" w:after="40"/>
      </w:pPr>
      <w:r>
        <w:t xml:space="preserve"/>
      </w:r>
    </w:p>
    <w:p>
      <w:pPr>
        <w:pStyle w:val="Heading2"/>
        <w:spacing w:before="280" w:after="120"/>
      </w:pPr>
      <w:r>
        <w:rPr>
          <w:rFonts w:ascii="Arial" w:cs="Arial" w:eastAsia="Arial" w:hAnsi="Arial"/>
          <w:b/>
          <w:bCs/>
          <w:color w:val="2E5090"/>
          <w:sz w:val="24"/>
          <w:szCs w:val="24"/>
        </w:rPr>
        <w:t xml:space="preserve">4.1 For the Book — Slanglish 101</w:t>
      </w:r>
    </w:p>
    <w:p>
      <w:pPr>
        <w:spacing w:before="80" w:after="120"/>
        <w:jc w:val="both"/>
      </w:pPr>
      <w:r>
        <w:rPr>
          <w:rFonts w:ascii="Arial" w:cs="Arial" w:eastAsia="Arial" w:hAnsi="Arial"/>
          <w:b w:val="false"/>
          <w:bCs w:val="false"/>
          <w:color w:val="1A1A2E"/>
          <w:sz w:val="20"/>
          <w:szCs w:val="20"/>
        </w:rPr>
        <w:t xml:space="preserve">Fernandes, N., Muni, K. K., &amp; Muni, P. (2024). Slanglish 101. Holistic Publishing. ISBN: 978-93-93262-76-9. Available at: www.slanglish101.cyberbuddhas.com</w:t>
      </w:r>
    </w:p>
    <w:p>
      <w:pPr>
        <w:spacing w:before="40" w:after="40"/>
      </w:pPr>
      <w:r>
        <w:t xml:space="preserve"/>
      </w:r>
    </w:p>
    <w:p>
      <w:pPr>
        <w:pStyle w:val="Heading2"/>
        <w:spacing w:before="280" w:after="120"/>
      </w:pPr>
      <w:r>
        <w:rPr>
          <w:rFonts w:ascii="Arial" w:cs="Arial" w:eastAsia="Arial" w:hAnsi="Arial"/>
          <w:b/>
          <w:bCs/>
          <w:color w:val="2E5090"/>
          <w:sz w:val="24"/>
          <w:szCs w:val="24"/>
        </w:rPr>
        <w:t xml:space="preserve">4.2 For the Slanglish Dictionary or Crossword</w:t>
      </w:r>
    </w:p>
    <w:p>
      <w:pPr>
        <w:spacing w:before="80" w:after="120"/>
        <w:jc w:val="both"/>
      </w:pPr>
      <w:r>
        <w:rPr>
          <w:rFonts w:ascii="Arial" w:cs="Arial" w:eastAsia="Arial" w:hAnsi="Arial"/>
          <w:b w:val="false"/>
          <w:bCs w:val="false"/>
          <w:color w:val="1A1A2E"/>
          <w:sz w:val="20"/>
          <w:szCs w:val="20"/>
        </w:rPr>
        <w:t xml:space="preserve">Slanglish Dictionary / Slanglish Crossword. © 2025 Cyber Buddha Techno-Legal Private Limited. Available at: www.slanglish101.cyberbuddhas.com. Used with permission for [personal/educational] purposes.</w:t>
      </w:r>
    </w:p>
    <w:p>
      <w:pPr>
        <w:spacing w:before="40" w:after="40"/>
      </w:pPr>
      <w:r>
        <w:t xml:space="preserve"/>
      </w:r>
    </w:p>
    <w:p>
      <w:pPr>
        <w:pStyle w:val="Heading2"/>
        <w:spacing w:before="280" w:after="120"/>
      </w:pPr>
      <w:r>
        <w:rPr>
          <w:rFonts w:ascii="Arial" w:cs="Arial" w:eastAsia="Arial" w:hAnsi="Arial"/>
          <w:b/>
          <w:bCs/>
          <w:color w:val="2E5090"/>
          <w:sz w:val="24"/>
          <w:szCs w:val="24"/>
        </w:rPr>
        <w:t xml:space="preserve">4.3 For the Platform Generally</w:t>
      </w:r>
    </w:p>
    <w:p>
      <w:pPr>
        <w:spacing w:before="80" w:after="120"/>
        <w:jc w:val="both"/>
      </w:pPr>
      <w:r>
        <w:rPr>
          <w:rFonts w:ascii="Arial" w:cs="Arial" w:eastAsia="Arial" w:hAnsi="Arial"/>
          <w:b w:val="false"/>
          <w:bCs w:val="false"/>
          <w:color w:val="1A1A2E"/>
          <w:sz w:val="20"/>
          <w:szCs w:val="20"/>
        </w:rPr>
        <w:t xml:space="preserve">Slanglish. © 2025 Cyber Buddha Techno-Legal Private Limited. www.slanglish101.cyberbuddhas.com.</w:t>
      </w:r>
    </w:p>
    <w:p>
      <w:pPr>
        <w:spacing w:before="40" w:after="40"/>
      </w:pPr>
      <w:r>
        <w:t xml:space="preserve"/>
      </w:r>
    </w:p>
    <w:p>
      <w:pPr>
        <w:spacing w:before="80" w:after="120"/>
        <w:jc w:val="both"/>
      </w:pPr>
      <w:r>
        <w:rPr>
          <w:rFonts w:ascii="Arial" w:cs="Arial" w:eastAsia="Arial" w:hAnsi="Arial"/>
          <w:b w:val="false"/>
          <w:bCs w:val="false"/>
          <w:color w:val="1A1A2E"/>
          <w:sz w:val="20"/>
          <w:szCs w:val="20"/>
        </w:rPr>
        <w:t xml:space="preserve">You may not remove, alter, obscure, or tamper with any copyright notice, watermark, attribution, logo, or branding element that appears on or is embedded within any Slanglish content.</w:t>
      </w:r>
    </w:p>
    <w:p>
      <w:pPr>
        <w:pBdr>
          <w:bottom w:val="single" w:color="CCCCCC" w:sz="4" w:space="1"/>
        </w:pBdr>
        <w:spacing w:before="160" w:after="160"/>
      </w:pPr>
      <w:r>
        <w:t xml:space="preserve"/>
      </w:r>
    </w:p>
    <w:p>
      <w:pPr>
        <w:pStyle w:val="Heading1"/>
        <w:spacing w:before="360" w:after="180"/>
      </w:pPr>
      <w:r>
        <w:rPr>
          <w:rFonts w:ascii="Arial" w:cs="Arial" w:eastAsia="Arial" w:hAnsi="Arial"/>
          <w:b/>
          <w:bCs/>
          <w:color w:val="1A1A2E"/>
          <w:sz w:val="28"/>
          <w:szCs w:val="28"/>
        </w:rPr>
        <w:t xml:space="preserve">5. WHAT YOU ARE NOT PERMITTED TO DO — PROHIBITED USES</w:t>
      </w:r>
    </w:p>
    <w:p>
      <w:pPr>
        <w:spacing w:before="80" w:after="120"/>
        <w:jc w:val="both"/>
      </w:pPr>
      <w:r>
        <w:rPr>
          <w:rFonts w:ascii="Arial" w:cs="Arial" w:eastAsia="Arial" w:hAnsi="Arial"/>
          <w:b w:val="false"/>
          <w:bCs w:val="false"/>
          <w:color w:val="1A1A2E"/>
          <w:sz w:val="20"/>
          <w:szCs w:val="20"/>
        </w:rPr>
        <w:t xml:space="preserve">The following uses of Slanglish content are strictly prohibited without the prior written authorisation of the Company:</w:t>
      </w:r>
    </w:p>
    <w:p>
      <w:pPr>
        <w:spacing w:before="40" w:after="40"/>
      </w:pPr>
      <w:r>
        <w:t xml:space="preserve"/>
      </w:r>
    </w:p>
    <w:p>
      <w:pPr>
        <w:pStyle w:val="Heading2"/>
        <w:spacing w:before="280" w:after="120"/>
      </w:pPr>
      <w:r>
        <w:rPr>
          <w:rFonts w:ascii="Arial" w:cs="Arial" w:eastAsia="Arial" w:hAnsi="Arial"/>
          <w:b/>
          <w:bCs/>
          <w:color w:val="2E5090"/>
          <w:sz w:val="24"/>
          <w:szCs w:val="24"/>
        </w:rPr>
        <w:t xml:space="preserve">5.1 Commercial Exploitation</w:t>
      </w:r>
    </w:p>
    <w:p>
      <w:pPr>
        <w:pStyle w:val="ListParagraph"/>
        <w:numPr>
          <w:ilvl w:val="0"/>
          <w:numId w:val="2"/>
        </w:numPr>
        <w:spacing w:before="60" w:after="60"/>
      </w:pPr>
      <w:r>
        <w:rPr>
          <w:rFonts w:ascii="Arial" w:cs="Arial" w:eastAsia="Arial" w:hAnsi="Arial"/>
          <w:color w:val="1A1A2E"/>
          <w:sz w:val="20"/>
          <w:szCs w:val="20"/>
        </w:rPr>
        <w:t xml:space="preserve">Reproducing, selling, licensing, renting, or distributing any Slanglish content (including the Dictionary, Crossword, Book, quiz, characters, or brand elements) for any commercial purpose.</w:t>
      </w:r>
    </w:p>
    <w:p>
      <w:pPr>
        <w:pStyle w:val="ListParagraph"/>
        <w:numPr>
          <w:ilvl w:val="0"/>
          <w:numId w:val="2"/>
        </w:numPr>
        <w:spacing w:before="60" w:after="60"/>
      </w:pPr>
      <w:r>
        <w:rPr>
          <w:rFonts w:ascii="Arial" w:cs="Arial" w:eastAsia="Arial" w:hAnsi="Arial"/>
          <w:color w:val="1A1A2E"/>
          <w:sz w:val="20"/>
          <w:szCs w:val="20"/>
        </w:rPr>
        <w:t xml:space="preserve">Incorporating any Slanglish content into a commercial product, application, service, or paid educational course.</w:t>
      </w:r>
    </w:p>
    <w:p>
      <w:pPr>
        <w:pStyle w:val="ListParagraph"/>
        <w:numPr>
          <w:ilvl w:val="0"/>
          <w:numId w:val="2"/>
        </w:numPr>
        <w:spacing w:before="60" w:after="60"/>
      </w:pPr>
      <w:r>
        <w:rPr>
          <w:rFonts w:ascii="Arial" w:cs="Arial" w:eastAsia="Arial" w:hAnsi="Arial"/>
          <w:color w:val="1A1A2E"/>
          <w:sz w:val="20"/>
          <w:szCs w:val="20"/>
        </w:rPr>
        <w:t xml:space="preserve">Using the Slanglish brand, name, logo, or characters in any advertising, promotional, or sponsored content without written authorisation.</w:t>
      </w:r>
    </w:p>
    <w:p>
      <w:pPr>
        <w:pStyle w:val="ListParagraph"/>
        <w:numPr>
          <w:ilvl w:val="0"/>
          <w:numId w:val="2"/>
        </w:numPr>
        <w:spacing w:before="60" w:after="60"/>
      </w:pPr>
      <w:r>
        <w:rPr>
          <w:rFonts w:ascii="Arial" w:cs="Arial" w:eastAsia="Arial" w:hAnsi="Arial"/>
          <w:color w:val="1A1A2E"/>
          <w:sz w:val="20"/>
          <w:szCs w:val="20"/>
        </w:rPr>
        <w:t xml:space="preserve">Using Slanglish content to generate revenue through advertising, affiliate marketing, or any other monetisation mechanism.</w:t>
      </w:r>
    </w:p>
    <w:p>
      <w:pPr>
        <w:spacing w:before="40" w:after="40"/>
      </w:pPr>
      <w:r>
        <w:t xml:space="preserve"/>
      </w:r>
    </w:p>
    <w:p>
      <w:pPr>
        <w:pStyle w:val="Heading2"/>
        <w:spacing w:before="280" w:after="120"/>
      </w:pPr>
      <w:r>
        <w:rPr>
          <w:rFonts w:ascii="Arial" w:cs="Arial" w:eastAsia="Arial" w:hAnsi="Arial"/>
          <w:b/>
          <w:bCs/>
          <w:color w:val="2E5090"/>
          <w:sz w:val="24"/>
          <w:szCs w:val="24"/>
        </w:rPr>
        <w:t xml:space="preserve">5.2 Adaptation and Derivative Works</w:t>
      </w:r>
    </w:p>
    <w:p>
      <w:pPr>
        <w:pStyle w:val="ListParagraph"/>
        <w:numPr>
          <w:ilvl w:val="0"/>
          <w:numId w:val="2"/>
        </w:numPr>
        <w:spacing w:before="60" w:after="60"/>
      </w:pPr>
      <w:r>
        <w:rPr>
          <w:rFonts w:ascii="Arial" w:cs="Arial" w:eastAsia="Arial" w:hAnsi="Arial"/>
          <w:color w:val="1A1A2E"/>
          <w:sz w:val="20"/>
          <w:szCs w:val="20"/>
        </w:rPr>
        <w:t xml:space="preserve">Translating, adapting, summarising, abridging, or creating any derivative work based on any Slanglish content without prior written consent.</w:t>
      </w:r>
    </w:p>
    <w:p>
      <w:pPr>
        <w:pStyle w:val="ListParagraph"/>
        <w:numPr>
          <w:ilvl w:val="0"/>
          <w:numId w:val="2"/>
        </w:numPr>
        <w:spacing w:before="60" w:after="60"/>
      </w:pPr>
      <w:r>
        <w:rPr>
          <w:rFonts w:ascii="Arial" w:cs="Arial" w:eastAsia="Arial" w:hAnsi="Arial"/>
          <w:color w:val="1A1A2E"/>
          <w:sz w:val="20"/>
          <w:szCs w:val="20"/>
        </w:rPr>
        <w:t xml:space="preserve">Incorporating Slanglish content into any other publication, website, application, game, or educational resource without prior written consent.</w:t>
      </w:r>
    </w:p>
    <w:p>
      <w:pPr>
        <w:pStyle w:val="ListParagraph"/>
        <w:numPr>
          <w:ilvl w:val="0"/>
          <w:numId w:val="2"/>
        </w:numPr>
        <w:spacing w:before="60" w:after="60"/>
      </w:pPr>
      <w:r>
        <w:rPr>
          <w:rFonts w:ascii="Arial" w:cs="Arial" w:eastAsia="Arial" w:hAnsi="Arial"/>
          <w:color w:val="1A1A2E"/>
          <w:sz w:val="20"/>
          <w:szCs w:val="20"/>
        </w:rPr>
        <w:t xml:space="preserve">Redesigning, recolouring, or modifying the Slanglish crossword grid, character illustrations, or Dictionary card design.</w:t>
      </w:r>
    </w:p>
    <w:p>
      <w:pPr>
        <w:pStyle w:val="ListParagraph"/>
        <w:numPr>
          <w:ilvl w:val="0"/>
          <w:numId w:val="2"/>
        </w:numPr>
        <w:spacing w:before="60" w:after="60"/>
      </w:pPr>
      <w:r>
        <w:rPr>
          <w:rFonts w:ascii="Arial" w:cs="Arial" w:eastAsia="Arial" w:hAnsi="Arial"/>
          <w:color w:val="1A1A2E"/>
          <w:sz w:val="20"/>
          <w:szCs w:val="20"/>
        </w:rPr>
        <w:t xml:space="preserve">Using the Slanglish characters in fan fiction, artwork, merchandise, or any creative work without prior written consent.</w:t>
      </w:r>
    </w:p>
    <w:p>
      <w:pPr>
        <w:spacing w:before="40" w:after="40"/>
      </w:pPr>
      <w:r>
        <w:t xml:space="preserve"/>
      </w:r>
    </w:p>
    <w:p>
      <w:pPr>
        <w:pStyle w:val="Heading2"/>
        <w:spacing w:before="280" w:after="120"/>
      </w:pPr>
      <w:r>
        <w:rPr>
          <w:rFonts w:ascii="Arial" w:cs="Arial" w:eastAsia="Arial" w:hAnsi="Arial"/>
          <w:b/>
          <w:bCs/>
          <w:color w:val="2E5090"/>
          <w:sz w:val="24"/>
          <w:szCs w:val="24"/>
        </w:rPr>
        <w:t xml:space="preserve">5.3 Misrepresentation and Passing Off</w:t>
      </w:r>
    </w:p>
    <w:p>
      <w:pPr>
        <w:pStyle w:val="ListParagraph"/>
        <w:numPr>
          <w:ilvl w:val="0"/>
          <w:numId w:val="2"/>
        </w:numPr>
        <w:spacing w:before="60" w:after="60"/>
      </w:pPr>
      <w:r>
        <w:rPr>
          <w:rFonts w:ascii="Arial" w:cs="Arial" w:eastAsia="Arial" w:hAnsi="Arial"/>
          <w:color w:val="1A1A2E"/>
          <w:sz w:val="20"/>
          <w:szCs w:val="20"/>
        </w:rPr>
        <w:t xml:space="preserve">Using the name "Slanglish," the Slanglish logo, or any confusingly similar mark in a manner that could mislead users into believing that any product, service, or content is authorised, affiliated with, or endorsed by the Company.</w:t>
      </w:r>
    </w:p>
    <w:p>
      <w:pPr>
        <w:pStyle w:val="ListParagraph"/>
        <w:numPr>
          <w:ilvl w:val="0"/>
          <w:numId w:val="2"/>
        </w:numPr>
        <w:spacing w:before="60" w:after="60"/>
      </w:pPr>
      <w:r>
        <w:rPr>
          <w:rFonts w:ascii="Arial" w:cs="Arial" w:eastAsia="Arial" w:hAnsi="Arial"/>
          <w:color w:val="1A1A2E"/>
          <w:sz w:val="20"/>
          <w:szCs w:val="20"/>
        </w:rPr>
        <w:t xml:space="preserve">Removing, altering, or replacing any author credit, copyright notice, or attribution on any Slanglish content.</w:t>
      </w:r>
    </w:p>
    <w:p>
      <w:pPr>
        <w:pStyle w:val="ListParagraph"/>
        <w:numPr>
          <w:ilvl w:val="0"/>
          <w:numId w:val="2"/>
        </w:numPr>
        <w:spacing w:before="60" w:after="60"/>
      </w:pPr>
      <w:r>
        <w:rPr>
          <w:rFonts w:ascii="Arial" w:cs="Arial" w:eastAsia="Arial" w:hAnsi="Arial"/>
          <w:color w:val="1A1A2E"/>
          <w:sz w:val="20"/>
          <w:szCs w:val="20"/>
        </w:rPr>
        <w:t xml:space="preserve">Claiming authorship of, or attempting to register intellectual property rights in, any content that originates from the Slanglish Platform.</w:t>
      </w:r>
    </w:p>
    <w:p>
      <w:pPr>
        <w:spacing w:before="40" w:after="40"/>
      </w:pPr>
      <w:r>
        <w:t xml:space="preserve"/>
      </w:r>
    </w:p>
    <w:p>
      <w:pPr>
        <w:pStyle w:val="Heading2"/>
        <w:spacing w:before="280" w:after="120"/>
      </w:pPr>
      <w:r>
        <w:rPr>
          <w:rFonts w:ascii="Arial" w:cs="Arial" w:eastAsia="Arial" w:hAnsi="Arial"/>
          <w:b/>
          <w:bCs/>
          <w:color w:val="2E5090"/>
          <w:sz w:val="24"/>
          <w:szCs w:val="24"/>
        </w:rPr>
        <w:t xml:space="preserve">5.4 Bulk Copying and Automated Access</w:t>
      </w:r>
    </w:p>
    <w:p>
      <w:pPr>
        <w:pStyle w:val="ListParagraph"/>
        <w:numPr>
          <w:ilvl w:val="0"/>
          <w:numId w:val="2"/>
        </w:numPr>
        <w:spacing w:before="60" w:after="60"/>
      </w:pPr>
      <w:r>
        <w:rPr>
          <w:rFonts w:ascii="Arial" w:cs="Arial" w:eastAsia="Arial" w:hAnsi="Arial"/>
          <w:color w:val="1A1A2E"/>
          <w:sz w:val="20"/>
          <w:szCs w:val="20"/>
        </w:rPr>
        <w:t xml:space="preserve">Systematically downloading, scraping, or harvesting content from the Platform using automated tools, bots, crawlers, or data-mining software.</w:t>
      </w:r>
    </w:p>
    <w:p>
      <w:pPr>
        <w:pStyle w:val="ListParagraph"/>
        <w:numPr>
          <w:ilvl w:val="0"/>
          <w:numId w:val="2"/>
        </w:numPr>
        <w:spacing w:before="60" w:after="60"/>
      </w:pPr>
      <w:r>
        <w:rPr>
          <w:rFonts w:ascii="Arial" w:cs="Arial" w:eastAsia="Arial" w:hAnsi="Arial"/>
          <w:color w:val="1A1A2E"/>
          <w:sz w:val="20"/>
          <w:szCs w:val="20"/>
        </w:rPr>
        <w:t xml:space="preserve">Mirroring the Platform or any portion of its content on any other server, domain, or platform.</w:t>
      </w:r>
    </w:p>
    <w:p>
      <w:pPr>
        <w:pStyle w:val="ListParagraph"/>
        <w:numPr>
          <w:ilvl w:val="0"/>
          <w:numId w:val="2"/>
        </w:numPr>
        <w:spacing w:before="60" w:after="60"/>
      </w:pPr>
      <w:r>
        <w:rPr>
          <w:rFonts w:ascii="Arial" w:cs="Arial" w:eastAsia="Arial" w:hAnsi="Arial"/>
          <w:color w:val="1A1A2E"/>
          <w:sz w:val="20"/>
          <w:szCs w:val="20"/>
        </w:rPr>
        <w:t xml:space="preserve">Framing the Platform's pages within another website in a manner that obscures the source or misrepresents the Platform's affiliation.</w:t>
      </w:r>
    </w:p>
    <w:p>
      <w:pPr>
        <w:pBdr>
          <w:bottom w:val="single" w:color="CCCCCC" w:sz="4" w:space="1"/>
        </w:pBdr>
        <w:spacing w:before="160" w:after="160"/>
      </w:pPr>
      <w:r>
        <w:t xml:space="preserve"/>
      </w:r>
    </w:p>
    <w:p>
      <w:pPr>
        <w:pStyle w:val="Heading1"/>
        <w:spacing w:before="360" w:after="180"/>
      </w:pPr>
      <w:r>
        <w:rPr>
          <w:rFonts w:ascii="Arial" w:cs="Arial" w:eastAsia="Arial" w:hAnsi="Arial"/>
          <w:b/>
          <w:bCs/>
          <w:color w:val="1A1A2E"/>
          <w:sz w:val="28"/>
          <w:szCs w:val="28"/>
        </w:rPr>
        <w:t xml:space="preserve">6. COPYRIGHT IN USER-GENERATED CONTENT AND SLANG SUBMISSIONS</w:t>
      </w:r>
    </w:p>
    <w:p>
      <w:pPr>
        <w:spacing w:before="80" w:after="120"/>
        <w:jc w:val="both"/>
      </w:pPr>
      <w:r>
        <w:rPr>
          <w:rFonts w:ascii="Arial" w:cs="Arial" w:eastAsia="Arial" w:hAnsi="Arial"/>
          <w:b w:val="false"/>
          <w:bCs w:val="false"/>
          <w:color w:val="1A1A2E"/>
          <w:sz w:val="20"/>
          <w:szCs w:val="20"/>
        </w:rPr>
        <w:t xml:space="preserve">The Platform features a community submission mechanism called "Heard It First? Claim It" through which users may submit slang terms or phrases they claim to have originated or popularised. This section addresses the copyright dimensions of such submissions.</w:t>
      </w:r>
    </w:p>
    <w:p>
      <w:pPr>
        <w:spacing w:before="40" w:after="40"/>
      </w:pPr>
      <w:r>
        <w:t xml:space="preserve"/>
      </w:r>
    </w:p>
    <w:p>
      <w:pPr>
        <w:pStyle w:val="Heading2"/>
        <w:spacing w:before="280" w:after="120"/>
      </w:pPr>
      <w:r>
        <w:rPr>
          <w:rFonts w:ascii="Arial" w:cs="Arial" w:eastAsia="Arial" w:hAnsi="Arial"/>
          <w:b/>
          <w:bCs/>
          <w:color w:val="2E5090"/>
          <w:sz w:val="24"/>
          <w:szCs w:val="24"/>
        </w:rPr>
        <w:t xml:space="preserve">6.1 Copyright in Slang Terms — General Position</w:t>
      </w:r>
    </w:p>
    <w:p>
      <w:pPr>
        <w:spacing w:before="80" w:after="120"/>
        <w:jc w:val="both"/>
      </w:pPr>
      <w:r>
        <w:rPr>
          <w:rFonts w:ascii="Arial" w:cs="Arial" w:eastAsia="Arial" w:hAnsi="Arial"/>
          <w:b w:val="false"/>
          <w:bCs w:val="false"/>
          <w:color w:val="1A1A2E"/>
          <w:sz w:val="20"/>
          <w:szCs w:val="20"/>
        </w:rPr>
        <w:t xml:space="preserve">As a matter of copyright law, individual words, phrases, and common expressions — including slang terms — are generally not capable of copyright protection. Copyright protects original creative expression, not the words or ideas themselves. Accordingly, a slang term or phrase submitted by a user is unlikely to attract copyright protection in and of itself.</w:t>
      </w:r>
    </w:p>
    <w:p>
      <w:pPr>
        <w:spacing w:before="40" w:after="40"/>
      </w:pPr>
      <w:r>
        <w:t xml:space="preserve"/>
      </w:r>
    </w:p>
    <w:p>
      <w:pPr>
        <w:pStyle w:val="Heading2"/>
        <w:spacing w:before="280" w:after="120"/>
      </w:pPr>
      <w:r>
        <w:rPr>
          <w:rFonts w:ascii="Arial" w:cs="Arial" w:eastAsia="Arial" w:hAnsi="Arial"/>
          <w:b/>
          <w:bCs/>
          <w:color w:val="2E5090"/>
          <w:sz w:val="24"/>
          <w:szCs w:val="24"/>
        </w:rPr>
        <w:t xml:space="preserve">6.2 Licence Granted by Submitting Users</w:t>
      </w:r>
    </w:p>
    <w:p>
      <w:pPr>
        <w:spacing w:before="80" w:after="120"/>
        <w:jc w:val="both"/>
      </w:pPr>
      <w:r>
        <w:rPr>
          <w:rFonts w:ascii="Arial" w:cs="Arial" w:eastAsia="Arial" w:hAnsi="Arial"/>
          <w:b w:val="false"/>
          <w:bCs w:val="false"/>
          <w:color w:val="1A1A2E"/>
          <w:sz w:val="20"/>
          <w:szCs w:val="20"/>
        </w:rPr>
        <w:t xml:space="preserve">By submitting content through the "Heard It First? Claim It" feature or any other submission mechanism on the Platform, you grant the Company a worldwide, royalty-free, perpetual, irrevocable, non-exclusive licence to use, reproduce, modify, adapt, publish, translate, incorporate, and distribute your submission in any medium or format, for any purpose, including inclusion in future editions of the Slanglish Dictionary, the book Slanglish 101, the Crossword, or any other Slanglish product or publication.</w:t>
      </w:r>
    </w:p>
    <w:p>
      <w:pPr>
        <w:spacing w:before="40" w:after="40"/>
      </w:pPr>
      <w:r>
        <w:t xml:space="preserve"/>
      </w:r>
    </w:p>
    <w:p>
      <w:pPr>
        <w:spacing w:before="80" w:after="120"/>
        <w:jc w:val="both"/>
      </w:pPr>
      <w:r>
        <w:rPr>
          <w:rFonts w:ascii="Arial" w:cs="Arial" w:eastAsia="Arial" w:hAnsi="Arial"/>
          <w:b w:val="false"/>
          <w:bCs w:val="false"/>
          <w:color w:val="1A1A2E"/>
          <w:sz w:val="20"/>
          <w:szCs w:val="20"/>
        </w:rPr>
        <w:t xml:space="preserve">You represent and warrant that: (a) your submission is your own original contribution and does not infringe the copyright or other intellectual property rights of any third party; (b) your submission does not contain any defamatory, unlawful, or otherwise objectionable content; and (c) you have the full right and authority to grant the licence described above.</w:t>
      </w:r>
    </w:p>
    <w:p>
      <w:pPr>
        <w:spacing w:before="40" w:after="40"/>
      </w:pPr>
      <w:r>
        <w:t xml:space="preserve"/>
      </w:r>
    </w:p>
    <w:p>
      <w:pPr>
        <w:pStyle w:val="Heading2"/>
        <w:spacing w:before="280" w:after="120"/>
      </w:pPr>
      <w:r>
        <w:rPr>
          <w:rFonts w:ascii="Arial" w:cs="Arial" w:eastAsia="Arial" w:hAnsi="Arial"/>
          <w:b/>
          <w:bCs/>
          <w:color w:val="2E5090"/>
          <w:sz w:val="24"/>
          <w:szCs w:val="24"/>
        </w:rPr>
        <w:t xml:space="preserve">6.3 No Obligation and No Compensation</w:t>
      </w:r>
    </w:p>
    <w:p>
      <w:pPr>
        <w:spacing w:before="80" w:after="120"/>
        <w:jc w:val="both"/>
      </w:pPr>
      <w:r>
        <w:rPr>
          <w:rFonts w:ascii="Arial" w:cs="Arial" w:eastAsia="Arial" w:hAnsi="Arial"/>
          <w:b w:val="false"/>
          <w:bCs w:val="false"/>
          <w:color w:val="1A1A2E"/>
          <w:sz w:val="20"/>
          <w:szCs w:val="20"/>
        </w:rPr>
        <w:t xml:space="preserve">The Company is under no obligation to publish, verify, acknowledge, or otherwise use any submission. No royalty, credit, compensation, or other benefit shall be payable to any user in connection with any submission, except where the Company expressly agrees otherwise in a separate written agreement.</w:t>
      </w:r>
    </w:p>
    <w:p>
      <w:pPr>
        <w:pBdr>
          <w:bottom w:val="single" w:color="CCCCCC" w:sz="4" w:space="1"/>
        </w:pBdr>
        <w:spacing w:before="160" w:after="160"/>
      </w:pPr>
      <w:r>
        <w:t xml:space="preserve"/>
      </w:r>
    </w:p>
    <w:p>
      <w:pPr>
        <w:pStyle w:val="Heading1"/>
        <w:spacing w:before="360" w:after="180"/>
      </w:pPr>
      <w:r>
        <w:rPr>
          <w:rFonts w:ascii="Arial" w:cs="Arial" w:eastAsia="Arial" w:hAnsi="Arial"/>
          <w:b/>
          <w:bCs/>
          <w:color w:val="1A1A2E"/>
          <w:sz w:val="28"/>
          <w:szCs w:val="28"/>
        </w:rPr>
        <w:t xml:space="preserve">7. THIRD-PARTY CONTENT AND REFERENCES</w:t>
      </w:r>
    </w:p>
    <w:p>
      <w:pPr>
        <w:spacing w:before="80" w:after="120"/>
        <w:jc w:val="both"/>
      </w:pPr>
      <w:r>
        <w:rPr>
          <w:rFonts w:ascii="Arial" w:cs="Arial" w:eastAsia="Arial" w:hAnsi="Arial"/>
          <w:b w:val="false"/>
          <w:bCs w:val="false"/>
          <w:color w:val="1A1A2E"/>
          <w:sz w:val="20"/>
          <w:szCs w:val="20"/>
        </w:rPr>
        <w:t xml:space="preserve">Certain content on the Platform references or features third-party intellectual property. The following applies:</w:t>
      </w:r>
    </w:p>
    <w:p>
      <w:pPr>
        <w:spacing w:before="40" w:after="40"/>
      </w:pPr>
      <w:r>
        <w:t xml:space="preserve"/>
      </w:r>
    </w:p>
    <w:p>
      <w:pPr>
        <w:pStyle w:val="Heading2"/>
        <w:spacing w:before="280" w:after="120"/>
      </w:pPr>
      <w:r>
        <w:rPr>
          <w:rFonts w:ascii="Arial" w:cs="Arial" w:eastAsia="Arial" w:hAnsi="Arial"/>
          <w:b/>
          <w:bCs/>
          <w:color w:val="2E5090"/>
          <w:sz w:val="24"/>
          <w:szCs w:val="24"/>
        </w:rPr>
        <w:t xml:space="preserve">7.1 References to Public Figures and Cultural References</w:t>
      </w:r>
    </w:p>
    <w:p>
      <w:pPr>
        <w:spacing w:before="80" w:after="120"/>
        <w:jc w:val="both"/>
      </w:pPr>
      <w:r>
        <w:rPr>
          <w:rFonts w:ascii="Arial" w:cs="Arial" w:eastAsia="Arial" w:hAnsi="Arial"/>
          <w:b w:val="false"/>
          <w:bCs w:val="false"/>
          <w:color w:val="1A1A2E"/>
          <w:sz w:val="20"/>
          <w:szCs w:val="20"/>
        </w:rPr>
        <w:t xml:space="preserve">The Slanglish content, including the Dictionary and Crossword, contains contextual examples that reference real-world cultural phenomena, public figures, and popular media. Such references are made solely for the purpose of providing contextual, illustrative examples of how slang terms are used in everyday conversation. They do not constitute endorsement of, sponsorship by, or affiliation with any such individual, brand, or entity.</w:t>
      </w:r>
    </w:p>
    <w:p>
      <w:pPr>
        <w:spacing w:before="40" w:after="40"/>
      </w:pPr>
      <w:r>
        <w:t xml:space="preserve"/>
      </w:r>
    </w:p>
    <w:p>
      <w:pPr>
        <w:pStyle w:val="Heading2"/>
        <w:spacing w:before="280" w:after="120"/>
      </w:pPr>
      <w:r>
        <w:rPr>
          <w:rFonts w:ascii="Arial" w:cs="Arial" w:eastAsia="Arial" w:hAnsi="Arial"/>
          <w:b/>
          <w:bCs/>
          <w:color w:val="2E5090"/>
          <w:sz w:val="24"/>
          <w:szCs w:val="24"/>
        </w:rPr>
        <w:t xml:space="preserve">7.2 Amazon India</w:t>
      </w:r>
    </w:p>
    <w:p>
      <w:pPr>
        <w:spacing w:before="80" w:after="120"/>
        <w:jc w:val="both"/>
      </w:pPr>
      <w:r>
        <w:rPr>
          <w:rFonts w:ascii="Arial" w:cs="Arial" w:eastAsia="Arial" w:hAnsi="Arial"/>
          <w:b w:val="false"/>
          <w:bCs w:val="false"/>
          <w:color w:val="1A1A2E"/>
          <w:sz w:val="20"/>
          <w:szCs w:val="20"/>
        </w:rPr>
        <w:t xml:space="preserve">The Platform provides a link to purchase Slanglish 101 on Amazon India. Amazon, Amazon.in, and all related marks are the property of Amazon.com, Inc. or its affiliates. The Company's use of the Amazon link is for the convenience of users only and does not imply any commercial partnership, endorsement, or sponsorship arrangement with Amazon.</w:t>
      </w:r>
    </w:p>
    <w:p>
      <w:pPr>
        <w:spacing w:before="40" w:after="40"/>
      </w:pPr>
      <w:r>
        <w:t xml:space="preserve"/>
      </w:r>
    </w:p>
    <w:p>
      <w:pPr>
        <w:pStyle w:val="Heading2"/>
        <w:spacing w:before="280" w:after="120"/>
      </w:pPr>
      <w:r>
        <w:rPr>
          <w:rFonts w:ascii="Arial" w:cs="Arial" w:eastAsia="Arial" w:hAnsi="Arial"/>
          <w:b/>
          <w:bCs/>
          <w:color w:val="2E5090"/>
          <w:sz w:val="24"/>
          <w:szCs w:val="24"/>
        </w:rPr>
        <w:t xml:space="preserve">7.3 Social Media Platforms</w:t>
      </w:r>
    </w:p>
    <w:p>
      <w:pPr>
        <w:spacing w:before="80" w:after="120"/>
        <w:jc w:val="both"/>
      </w:pPr>
      <w:r>
        <w:rPr>
          <w:rFonts w:ascii="Arial" w:cs="Arial" w:eastAsia="Arial" w:hAnsi="Arial"/>
          <w:b w:val="false"/>
          <w:bCs w:val="false"/>
          <w:color w:val="1A1A2E"/>
          <w:sz w:val="20"/>
          <w:szCs w:val="20"/>
        </w:rPr>
        <w:t xml:space="preserve">References to WhatsApp, Instagram, Facebook, and X (formerly Twitter) on the Platform are made for the purpose of social sharing functionality. All respective marks and intellectual property belong to their respective owners. The Company is not affiliated with, endorsed by, or in partnership with any of these platforms.</w:t>
      </w:r>
    </w:p>
    <w:p>
      <w:pPr>
        <w:pBdr>
          <w:bottom w:val="single" w:color="CCCCCC" w:sz="4" w:space="1"/>
        </w:pBdr>
        <w:spacing w:before="160" w:after="160"/>
      </w:pPr>
      <w:r>
        <w:t xml:space="preserve"/>
      </w:r>
    </w:p>
    <w:p>
      <w:pPr>
        <w:pStyle w:val="Heading1"/>
        <w:spacing w:before="360" w:after="180"/>
      </w:pPr>
      <w:r>
        <w:rPr>
          <w:rFonts w:ascii="Arial" w:cs="Arial" w:eastAsia="Arial" w:hAnsi="Arial"/>
          <w:b/>
          <w:bCs/>
          <w:color w:val="1A1A2E"/>
          <w:sz w:val="28"/>
          <w:szCs w:val="28"/>
        </w:rPr>
        <w:t xml:space="preserve">8. REPORTING COPYRIGHT INFRINGEMENT — NOTICE AND TAKEDOWN PROCEDURE</w:t>
      </w:r>
    </w:p>
    <w:p>
      <w:pPr>
        <w:spacing w:before="80" w:after="120"/>
        <w:jc w:val="both"/>
      </w:pPr>
      <w:r>
        <w:rPr>
          <w:rFonts w:ascii="Arial" w:cs="Arial" w:eastAsia="Arial" w:hAnsi="Arial"/>
          <w:b w:val="false"/>
          <w:bCs w:val="false"/>
          <w:color w:val="1A1A2E"/>
          <w:sz w:val="20"/>
          <w:szCs w:val="20"/>
        </w:rPr>
        <w:t xml:space="preserve">The Company respects the intellectual property rights of others and expects all users to do the same. If you believe in good faith that any content on the Platform infringes your copyright or other intellectual property rights, please notify our Copyright Officer using the procedure set out below. This procedure is consistent with the due diligence obligations of an intermediary under the Information Technology (Intermediary Guidelines and Digital Media Ethics Code) Rules, 2021 and the provisions of the Copyright Act, 1957.</w:t>
      </w:r>
    </w:p>
    <w:p>
      <w:pPr>
        <w:spacing w:before="40" w:after="40"/>
      </w:pPr>
      <w:r>
        <w:t xml:space="preserve"/>
      </w:r>
    </w:p>
    <w:p>
      <w:pPr>
        <w:pStyle w:val="Heading2"/>
        <w:spacing w:before="280" w:after="120"/>
      </w:pPr>
      <w:r>
        <w:rPr>
          <w:rFonts w:ascii="Arial" w:cs="Arial" w:eastAsia="Arial" w:hAnsi="Arial"/>
          <w:b/>
          <w:bCs/>
          <w:color w:val="2E5090"/>
          <w:sz w:val="24"/>
          <w:szCs w:val="24"/>
        </w:rPr>
        <w:t xml:space="preserve">8.1 What Your Notice Must Contain</w:t>
      </w:r>
    </w:p>
    <w:p>
      <w:pPr>
        <w:spacing w:before="80" w:after="120"/>
        <w:jc w:val="both"/>
      </w:pPr>
      <w:r>
        <w:rPr>
          <w:rFonts w:ascii="Arial" w:cs="Arial" w:eastAsia="Arial" w:hAnsi="Arial"/>
          <w:b w:val="false"/>
          <w:bCs w:val="false"/>
          <w:color w:val="1A1A2E"/>
          <w:sz w:val="20"/>
          <w:szCs w:val="20"/>
        </w:rPr>
        <w:t xml:space="preserve">To be valid, your notice of alleged copyright infringement must be submitted in writing and must contain all of the following:</w:t>
      </w:r>
    </w:p>
    <w:p>
      <w:pPr>
        <w:spacing w:before="40" w:after="40"/>
      </w:pPr>
      <w:r>
        <w:t xml:space="preserve"/>
      </w:r>
    </w:p>
    <w:p>
      <w:pPr>
        <w:pStyle w:val="ListParagraph"/>
        <w:numPr>
          <w:ilvl w:val="0"/>
          <w:numId w:val="2"/>
        </w:numPr>
        <w:spacing w:before="60" w:after="60"/>
      </w:pPr>
      <w:r>
        <w:rPr>
          <w:rFonts w:ascii="Arial" w:cs="Arial" w:eastAsia="Arial" w:hAnsi="Arial"/>
          <w:color w:val="1A1A2E"/>
          <w:sz w:val="20"/>
          <w:szCs w:val="20"/>
        </w:rPr>
        <w:t xml:space="preserve">Your full legal name, postal address, email address, and phone number.</w:t>
      </w:r>
    </w:p>
    <w:p>
      <w:pPr>
        <w:pStyle w:val="ListParagraph"/>
        <w:numPr>
          <w:ilvl w:val="0"/>
          <w:numId w:val="2"/>
        </w:numPr>
        <w:spacing w:before="60" w:after="60"/>
      </w:pPr>
      <w:r>
        <w:rPr>
          <w:rFonts w:ascii="Arial" w:cs="Arial" w:eastAsia="Arial" w:hAnsi="Arial"/>
          <w:color w:val="1A1A2E"/>
          <w:sz w:val="20"/>
          <w:szCs w:val="20"/>
        </w:rPr>
        <w:t xml:space="preserve">A description of the copyrighted work or other intellectual property right that you claim has been infringed, with sufficient detail to identify it (including the title, author, publisher, registration number where applicable, and the URL of the original work where available).</w:t>
      </w:r>
    </w:p>
    <w:p>
      <w:pPr>
        <w:pStyle w:val="ListParagraph"/>
        <w:numPr>
          <w:ilvl w:val="0"/>
          <w:numId w:val="2"/>
        </w:numPr>
        <w:spacing w:before="60" w:after="60"/>
      </w:pPr>
      <w:r>
        <w:rPr>
          <w:rFonts w:ascii="Arial" w:cs="Arial" w:eastAsia="Arial" w:hAnsi="Arial"/>
          <w:color w:val="1A1A2E"/>
          <w:sz w:val="20"/>
          <w:szCs w:val="20"/>
        </w:rPr>
        <w:t xml:space="preserve">The specific URL or URLs on the Platform where the allegedly infringing material is located, described with sufficient particularity to allow the Company to identify and locate the material.</w:t>
      </w:r>
    </w:p>
    <w:p>
      <w:pPr>
        <w:pStyle w:val="ListParagraph"/>
        <w:numPr>
          <w:ilvl w:val="0"/>
          <w:numId w:val="2"/>
        </w:numPr>
        <w:spacing w:before="60" w:after="60"/>
      </w:pPr>
      <w:r>
        <w:rPr>
          <w:rFonts w:ascii="Arial" w:cs="Arial" w:eastAsia="Arial" w:hAnsi="Arial"/>
          <w:color w:val="1A1A2E"/>
          <w:sz w:val="20"/>
          <w:szCs w:val="20"/>
        </w:rPr>
        <w:t xml:space="preserve">A statement that you have a good-faith belief that the use of the material in the manner complained of is not authorised by the copyright owner, its agent, or the law, including any applicable exceptions such as fair dealing under Section 52 of the Copyright Act, 1957.</w:t>
      </w:r>
    </w:p>
    <w:p>
      <w:pPr>
        <w:pStyle w:val="ListParagraph"/>
        <w:numPr>
          <w:ilvl w:val="0"/>
          <w:numId w:val="2"/>
        </w:numPr>
        <w:spacing w:before="60" w:after="60"/>
      </w:pPr>
      <w:r>
        <w:rPr>
          <w:rFonts w:ascii="Arial" w:cs="Arial" w:eastAsia="Arial" w:hAnsi="Arial"/>
          <w:color w:val="1A1A2E"/>
          <w:sz w:val="20"/>
          <w:szCs w:val="20"/>
        </w:rPr>
        <w:t xml:space="preserve">A statement that the information in your notice is accurate, and a declaration, under penalty of applicable law, that you are the copyright owner or are authorised to act on behalf of the copyright owner.</w:t>
      </w:r>
    </w:p>
    <w:p>
      <w:pPr>
        <w:pStyle w:val="ListParagraph"/>
        <w:numPr>
          <w:ilvl w:val="0"/>
          <w:numId w:val="2"/>
        </w:numPr>
        <w:spacing w:before="60" w:after="60"/>
      </w:pPr>
      <w:r>
        <w:rPr>
          <w:rFonts w:ascii="Arial" w:cs="Arial" w:eastAsia="Arial" w:hAnsi="Arial"/>
          <w:color w:val="1A1A2E"/>
          <w:sz w:val="20"/>
          <w:szCs w:val="20"/>
        </w:rPr>
        <w:t xml:space="preserve">Your physical or electronic signature.</w:t>
      </w:r>
    </w:p>
    <w:p>
      <w:pPr>
        <w:spacing w:before="40" w:after="40"/>
      </w:pPr>
      <w:r>
        <w:t xml:space="preserve"/>
      </w:r>
    </w:p>
    <w:p>
      <w:pPr>
        <w:pStyle w:val="Heading2"/>
        <w:spacing w:before="280" w:after="120"/>
      </w:pPr>
      <w:r>
        <w:rPr>
          <w:rFonts w:ascii="Arial" w:cs="Arial" w:eastAsia="Arial" w:hAnsi="Arial"/>
          <w:b/>
          <w:bCs/>
          <w:color w:val="2E5090"/>
          <w:sz w:val="24"/>
          <w:szCs w:val="24"/>
        </w:rPr>
        <w:t xml:space="preserve">8.2 Where to Send Your Notice</w:t>
      </w:r>
    </w:p>
    <w:p>
      <w:pPr>
        <w:spacing w:before="80" w:after="120"/>
        <w:jc w:val="both"/>
      </w:pPr>
      <w:r>
        <w:rPr>
          <w:rFonts w:ascii="Arial" w:cs="Arial" w:eastAsia="Arial" w:hAnsi="Arial"/>
          <w:b w:val="false"/>
          <w:bCs w:val="false"/>
          <w:color w:val="1A1A2E"/>
          <w:sz w:val="20"/>
          <w:szCs w:val="20"/>
        </w:rPr>
        <w:t xml:space="preserve">Please address your notice to our Copyright Officer:</w:t>
      </w:r>
    </w:p>
    <w:p>
      <w:pPr>
        <w:spacing w:before="40" w:after="40"/>
      </w:pPr>
      <w:r>
        <w:t xml:space="preserve"/>
      </w:r>
    </w:p>
    <w:p>
      <w:pPr>
        <w:spacing w:before="80" w:after="120"/>
        <w:jc w:val="both"/>
      </w:pPr>
      <w:r>
        <w:rPr>
          <w:rFonts w:ascii="Arial" w:cs="Arial" w:eastAsia="Arial" w:hAnsi="Arial"/>
          <w:b/>
          <w:bCs/>
          <w:color w:val="1A1A2E"/>
          <w:sz w:val="20"/>
          <w:szCs w:val="20"/>
        </w:rPr>
        <w:t xml:space="preserve">Copyright Officer</w:t>
      </w:r>
    </w:p>
    <w:p>
      <w:pPr>
        <w:spacing w:before="80" w:after="120"/>
        <w:jc w:val="both"/>
      </w:pPr>
      <w:r>
        <w:rPr>
          <w:rFonts w:ascii="Arial" w:cs="Arial" w:eastAsia="Arial" w:hAnsi="Arial"/>
          <w:b w:val="false"/>
          <w:bCs w:val="false"/>
          <w:color w:val="1A1A2E"/>
          <w:sz w:val="20"/>
          <w:szCs w:val="20"/>
        </w:rPr>
        <w:t xml:space="preserve">Cyber Buddha Techno-Legal Private Limited</w:t>
      </w:r>
    </w:p>
    <w:p>
      <w:pPr>
        <w:spacing w:before="80" w:after="120"/>
        <w:jc w:val="both"/>
      </w:pPr>
      <w:r>
        <w:rPr>
          <w:rFonts w:ascii="Arial" w:cs="Arial" w:eastAsia="Arial" w:hAnsi="Arial"/>
          <w:b w:val="false"/>
          <w:bCs w:val="false"/>
          <w:color w:val="1A1A2E"/>
          <w:sz w:val="20"/>
          <w:szCs w:val="20"/>
        </w:rPr>
        <w:t xml:space="preserve">Email: contact@cyberbuddhas.com  (Subject line: COPYRIGHT INFRINGEMENT NOTICE)</w:t>
      </w:r>
    </w:p>
    <w:p>
      <w:pPr>
        <w:spacing w:before="80" w:after="120"/>
        <w:jc w:val="both"/>
      </w:pPr>
      <w:r>
        <w:rPr>
          <w:rFonts w:ascii="Arial" w:cs="Arial" w:eastAsia="Arial" w:hAnsi="Arial"/>
          <w:b w:val="false"/>
          <w:bCs w:val="false"/>
          <w:color w:val="1A1A2E"/>
          <w:sz w:val="20"/>
          <w:szCs w:val="20"/>
        </w:rPr>
        <w:t xml:space="preserve">Website: www.cyberbuddhas.com</w:t>
      </w:r>
    </w:p>
    <w:p>
      <w:pPr>
        <w:spacing w:before="40" w:after="40"/>
      </w:pPr>
      <w:r>
        <w:t xml:space="preserve"/>
      </w:r>
    </w:p>
    <w:p>
      <w:pPr>
        <w:pStyle w:val="Heading2"/>
        <w:spacing w:before="280" w:after="120"/>
      </w:pPr>
      <w:r>
        <w:rPr>
          <w:rFonts w:ascii="Arial" w:cs="Arial" w:eastAsia="Arial" w:hAnsi="Arial"/>
          <w:b/>
          <w:bCs/>
          <w:color w:val="2E5090"/>
          <w:sz w:val="24"/>
          <w:szCs w:val="24"/>
        </w:rPr>
        <w:t xml:space="preserve">8.3 Our Response</w:t>
      </w:r>
    </w:p>
    <w:p>
      <w:pPr>
        <w:spacing w:before="80" w:after="120"/>
        <w:jc w:val="both"/>
      </w:pPr>
      <w:r>
        <w:rPr>
          <w:rFonts w:ascii="Arial" w:cs="Arial" w:eastAsia="Arial" w:hAnsi="Arial"/>
          <w:b w:val="false"/>
          <w:bCs w:val="false"/>
          <w:color w:val="1A1A2E"/>
          <w:sz w:val="20"/>
          <w:szCs w:val="20"/>
        </w:rPr>
        <w:t xml:space="preserve">Upon receipt of a valid and complete notice, the Company will:</w:t>
      </w:r>
    </w:p>
    <w:p>
      <w:pPr>
        <w:pStyle w:val="ListParagraph"/>
        <w:numPr>
          <w:ilvl w:val="0"/>
          <w:numId w:val="2"/>
        </w:numPr>
        <w:spacing w:before="60" w:after="60"/>
      </w:pPr>
      <w:r>
        <w:rPr>
          <w:rFonts w:ascii="Arial" w:cs="Arial" w:eastAsia="Arial" w:hAnsi="Arial"/>
          <w:color w:val="1A1A2E"/>
          <w:sz w:val="20"/>
          <w:szCs w:val="20"/>
        </w:rPr>
        <w:t xml:space="preserve">Acknowledge receipt of your notice within 24 (twenty-four) hours.</w:t>
      </w:r>
    </w:p>
    <w:p>
      <w:pPr>
        <w:pStyle w:val="ListParagraph"/>
        <w:numPr>
          <w:ilvl w:val="0"/>
          <w:numId w:val="2"/>
        </w:numPr>
        <w:spacing w:before="60" w:after="60"/>
      </w:pPr>
      <w:r>
        <w:rPr>
          <w:rFonts w:ascii="Arial" w:cs="Arial" w:eastAsia="Arial" w:hAnsi="Arial"/>
          <w:color w:val="1A1A2E"/>
          <w:sz w:val="20"/>
          <w:szCs w:val="20"/>
        </w:rPr>
        <w:t xml:space="preserve">Review the alleged infringement in good faith within 15 (fifteen) days of receipt of a complete and valid notice.</w:t>
      </w:r>
    </w:p>
    <w:p>
      <w:pPr>
        <w:pStyle w:val="ListParagraph"/>
        <w:numPr>
          <w:ilvl w:val="0"/>
          <w:numId w:val="2"/>
        </w:numPr>
        <w:spacing w:before="60" w:after="60"/>
      </w:pPr>
      <w:r>
        <w:rPr>
          <w:rFonts w:ascii="Arial" w:cs="Arial" w:eastAsia="Arial" w:hAnsi="Arial"/>
          <w:color w:val="1A1A2E"/>
          <w:sz w:val="20"/>
          <w:szCs w:val="20"/>
        </w:rPr>
        <w:t xml:space="preserve">Where the claim is substantiated, take down or disable access to the allegedly infringing material pending further investigation or resolution.</w:t>
      </w:r>
    </w:p>
    <w:p>
      <w:pPr>
        <w:pStyle w:val="ListParagraph"/>
        <w:numPr>
          <w:ilvl w:val="0"/>
          <w:numId w:val="2"/>
        </w:numPr>
        <w:spacing w:before="60" w:after="60"/>
      </w:pPr>
      <w:r>
        <w:rPr>
          <w:rFonts w:ascii="Arial" w:cs="Arial" w:eastAsia="Arial" w:hAnsi="Arial"/>
          <w:color w:val="1A1A2E"/>
          <w:sz w:val="20"/>
          <w:szCs w:val="20"/>
        </w:rPr>
        <w:t xml:space="preserve">Notify the person responsible for the content, where possible, of the takedown and the basis for it.</w:t>
      </w:r>
    </w:p>
    <w:p>
      <w:pPr>
        <w:spacing w:before="40" w:after="40"/>
      </w:pPr>
      <w:r>
        <w:t xml:space="preserve"/>
      </w:r>
    </w:p>
    <w:p>
      <w:pPr>
        <w:spacing w:before="80" w:after="120"/>
        <w:jc w:val="both"/>
      </w:pPr>
      <w:r>
        <w:rPr>
          <w:rFonts w:ascii="Arial" w:cs="Arial" w:eastAsia="Arial" w:hAnsi="Arial"/>
          <w:b w:val="false"/>
          <w:bCs w:val="false"/>
          <w:color w:val="1A1A2E"/>
          <w:sz w:val="20"/>
          <w:szCs w:val="20"/>
        </w:rPr>
        <w:t xml:space="preserve">The Company reserves the right to restore taken-down content if a valid counter-notice is received, or if the Company determines after review that the original complaint was unfounded.</w:t>
      </w:r>
    </w:p>
    <w:p>
      <w:pPr>
        <w:spacing w:before="40" w:after="40"/>
      </w:pPr>
      <w:r>
        <w:t xml:space="preserve"/>
      </w:r>
    </w:p>
    <w:p>
      <w:pPr>
        <w:pStyle w:val="Heading2"/>
        <w:spacing w:before="280" w:after="120"/>
      </w:pPr>
      <w:r>
        <w:rPr>
          <w:rFonts w:ascii="Arial" w:cs="Arial" w:eastAsia="Arial" w:hAnsi="Arial"/>
          <w:b/>
          <w:bCs/>
          <w:color w:val="2E5090"/>
          <w:sz w:val="24"/>
          <w:szCs w:val="24"/>
        </w:rPr>
        <w:t xml:space="preserve">8.4 False or Misleading Notices</w:t>
      </w:r>
    </w:p>
    <w:p>
      <w:pPr>
        <w:spacing w:before="80" w:after="120"/>
        <w:jc w:val="both"/>
      </w:pPr>
      <w:r>
        <w:rPr>
          <w:rFonts w:ascii="Arial" w:cs="Arial" w:eastAsia="Arial" w:hAnsi="Arial"/>
          <w:b w:val="false"/>
          <w:bCs w:val="false"/>
          <w:color w:val="1A1A2E"/>
          <w:sz w:val="20"/>
          <w:szCs w:val="20"/>
        </w:rPr>
        <w:t xml:space="preserve">Submitting a false or misleading notice of copyright infringement may expose you to legal liability, including liability for damages, costs, and legal fees under the Copyright Act, 1957 and the Information Technology Act, 2000. The Company will not process notices that are manifestly unfounded, incomplete, or submitted in bad faith.</w:t>
      </w:r>
    </w:p>
    <w:p>
      <w:pPr>
        <w:spacing w:before="40" w:after="40"/>
      </w:pPr>
      <w:r>
        <w:t xml:space="preserve"/>
      </w:r>
    </w:p>
    <w:p>
      <w:pPr>
        <w:pStyle w:val="Heading2"/>
        <w:spacing w:before="280" w:after="120"/>
      </w:pPr>
      <w:r>
        <w:rPr>
          <w:rFonts w:ascii="Arial" w:cs="Arial" w:eastAsia="Arial" w:hAnsi="Arial"/>
          <w:b/>
          <w:bCs/>
          <w:color w:val="2E5090"/>
          <w:sz w:val="24"/>
          <w:szCs w:val="24"/>
        </w:rPr>
        <w:t xml:space="preserve">8.5 Reporting Unauthorised Use of Slanglish IP</w:t>
      </w:r>
    </w:p>
    <w:p>
      <w:pPr>
        <w:spacing w:before="80" w:after="120"/>
        <w:jc w:val="both"/>
      </w:pPr>
      <w:r>
        <w:rPr>
          <w:rFonts w:ascii="Arial" w:cs="Arial" w:eastAsia="Arial" w:hAnsi="Arial"/>
          <w:b w:val="false"/>
          <w:bCs w:val="false"/>
          <w:color w:val="1A1A2E"/>
          <w:sz w:val="20"/>
          <w:szCs w:val="20"/>
        </w:rPr>
        <w:t xml:space="preserve">If you become aware of any unauthorised use, reproduction, adaptation, or distribution of Slanglish content by any third party, we encourage you to report it to us at contact@cyberbuddhas.com. Please include a link or description of the infringing material and the URL or location where you found it.</w:t>
      </w:r>
    </w:p>
    <w:p>
      <w:pPr>
        <w:pBdr>
          <w:bottom w:val="single" w:color="CCCCCC" w:sz="4" w:space="1"/>
        </w:pBdr>
        <w:spacing w:before="160" w:after="160"/>
      </w:pPr>
      <w:r>
        <w:t xml:space="preserve"/>
      </w:r>
    </w:p>
    <w:p>
      <w:pPr>
        <w:pStyle w:val="Heading1"/>
        <w:spacing w:before="360" w:after="180"/>
      </w:pPr>
      <w:r>
        <w:rPr>
          <w:rFonts w:ascii="Arial" w:cs="Arial" w:eastAsia="Arial" w:hAnsi="Arial"/>
          <w:b/>
          <w:bCs/>
          <w:color w:val="1A1A2E"/>
          <w:sz w:val="28"/>
          <w:szCs w:val="28"/>
        </w:rPr>
        <w:t xml:space="preserve">9. LEGAL CONSEQUENCES OF INFRINGEMENT</w:t>
      </w:r>
    </w:p>
    <w:p>
      <w:pPr>
        <w:spacing w:before="80" w:after="120"/>
        <w:jc w:val="both"/>
      </w:pPr>
      <w:r>
        <w:rPr>
          <w:rFonts w:ascii="Arial" w:cs="Arial" w:eastAsia="Arial" w:hAnsi="Arial"/>
          <w:b w:val="false"/>
          <w:bCs w:val="false"/>
          <w:color w:val="1A1A2E"/>
          <w:sz w:val="20"/>
          <w:szCs w:val="20"/>
        </w:rPr>
        <w:t xml:space="preserve">Infringement of the Company's intellectual property rights, or those of its authors, may result in the following legal consequences under applicable Indian law:</w:t>
      </w:r>
    </w:p>
    <w:p>
      <w:pPr>
        <w:spacing w:before="40" w:after="40"/>
      </w:pPr>
      <w:r>
        <w:t xml:space="preserve"/>
      </w:r>
    </w:p>
    <w:p>
      <w:pPr>
        <w:pStyle w:val="Heading2"/>
        <w:spacing w:before="280" w:after="120"/>
      </w:pPr>
      <w:r>
        <w:rPr>
          <w:rFonts w:ascii="Arial" w:cs="Arial" w:eastAsia="Arial" w:hAnsi="Arial"/>
          <w:b/>
          <w:bCs/>
          <w:color w:val="2E5090"/>
          <w:sz w:val="24"/>
          <w:szCs w:val="24"/>
        </w:rPr>
        <w:t xml:space="preserve">9.1 Civil Remedies</w:t>
      </w:r>
    </w:p>
    <w:p>
      <w:pPr>
        <w:spacing w:before="80" w:after="120"/>
        <w:jc w:val="both"/>
      </w:pPr>
      <w:r>
        <w:rPr>
          <w:rFonts w:ascii="Arial" w:cs="Arial" w:eastAsia="Arial" w:hAnsi="Arial"/>
          <w:b w:val="false"/>
          <w:bCs w:val="false"/>
          <w:color w:val="1A1A2E"/>
          <w:sz w:val="20"/>
          <w:szCs w:val="20"/>
        </w:rPr>
        <w:t xml:space="preserve">Under Section 55 of the Copyright Act, 1957, a copyright owner may seek:</w:t>
      </w:r>
    </w:p>
    <w:p>
      <w:pPr>
        <w:pStyle w:val="ListParagraph"/>
        <w:numPr>
          <w:ilvl w:val="0"/>
          <w:numId w:val="2"/>
        </w:numPr>
        <w:spacing w:before="60" w:after="60"/>
      </w:pPr>
      <w:r>
        <w:rPr>
          <w:rFonts w:ascii="Arial" w:cs="Arial" w:eastAsia="Arial" w:hAnsi="Arial"/>
          <w:color w:val="1A1A2E"/>
          <w:sz w:val="20"/>
          <w:szCs w:val="20"/>
        </w:rPr>
        <w:t xml:space="preserve">An injunction restraining the infringing party from continuing the infringement.</w:t>
      </w:r>
    </w:p>
    <w:p>
      <w:pPr>
        <w:pStyle w:val="ListParagraph"/>
        <w:numPr>
          <w:ilvl w:val="0"/>
          <w:numId w:val="2"/>
        </w:numPr>
        <w:spacing w:before="60" w:after="60"/>
      </w:pPr>
      <w:r>
        <w:rPr>
          <w:rFonts w:ascii="Arial" w:cs="Arial" w:eastAsia="Arial" w:hAnsi="Arial"/>
          <w:color w:val="1A1A2E"/>
          <w:sz w:val="20"/>
          <w:szCs w:val="20"/>
        </w:rPr>
        <w:t xml:space="preserve">Damages or an account of profits made by the infringing party.</w:t>
      </w:r>
    </w:p>
    <w:p>
      <w:pPr>
        <w:pStyle w:val="ListParagraph"/>
        <w:numPr>
          <w:ilvl w:val="0"/>
          <w:numId w:val="2"/>
        </w:numPr>
        <w:spacing w:before="60" w:after="60"/>
      </w:pPr>
      <w:r>
        <w:rPr>
          <w:rFonts w:ascii="Arial" w:cs="Arial" w:eastAsia="Arial" w:hAnsi="Arial"/>
          <w:color w:val="1A1A2E"/>
          <w:sz w:val="20"/>
          <w:szCs w:val="20"/>
        </w:rPr>
        <w:t xml:space="preserve">Delivery up of all infringing copies and the materials used to make them.</w:t>
      </w:r>
    </w:p>
    <w:p>
      <w:pPr>
        <w:pStyle w:val="ListParagraph"/>
        <w:numPr>
          <w:ilvl w:val="0"/>
          <w:numId w:val="2"/>
        </w:numPr>
        <w:spacing w:before="60" w:after="60"/>
      </w:pPr>
      <w:r>
        <w:rPr>
          <w:rFonts w:ascii="Arial" w:cs="Arial" w:eastAsia="Arial" w:hAnsi="Arial"/>
          <w:color w:val="1A1A2E"/>
          <w:sz w:val="20"/>
          <w:szCs w:val="20"/>
        </w:rPr>
        <w:t xml:space="preserve">Costs of the proceedings.</w:t>
      </w:r>
    </w:p>
    <w:p>
      <w:pPr>
        <w:spacing w:before="40" w:after="40"/>
      </w:pPr>
      <w:r>
        <w:t xml:space="preserve"/>
      </w:r>
    </w:p>
    <w:p>
      <w:pPr>
        <w:pStyle w:val="Heading2"/>
        <w:spacing w:before="280" w:after="120"/>
      </w:pPr>
      <w:r>
        <w:rPr>
          <w:rFonts w:ascii="Arial" w:cs="Arial" w:eastAsia="Arial" w:hAnsi="Arial"/>
          <w:b/>
          <w:bCs/>
          <w:color w:val="2E5090"/>
          <w:sz w:val="24"/>
          <w:szCs w:val="24"/>
        </w:rPr>
        <w:t xml:space="preserve">9.2 Criminal Liability</w:t>
      </w:r>
    </w:p>
    <w:p>
      <w:pPr>
        <w:spacing w:before="80" w:after="120"/>
        <w:jc w:val="both"/>
      </w:pPr>
      <w:r>
        <w:rPr>
          <w:rFonts w:ascii="Arial" w:cs="Arial" w:eastAsia="Arial" w:hAnsi="Arial"/>
          <w:b w:val="false"/>
          <w:bCs w:val="false"/>
          <w:color w:val="1A1A2E"/>
          <w:sz w:val="20"/>
          <w:szCs w:val="20"/>
        </w:rPr>
        <w:t xml:space="preserve">Under Section 63 of the Copyright Act, 1957, any person who knowingly infringes or abets the infringement of copyright may be subject to imprisonment for a term not less than 6 (six) months, extendable to 3 (three) years, and a fine of not less than INR 50,000, extendable to INR 2,00,000. Repeat offences attract enhanced penalties.</w:t>
      </w:r>
    </w:p>
    <w:p>
      <w:pPr>
        <w:spacing w:before="40" w:after="40"/>
      </w:pPr>
      <w:r>
        <w:t xml:space="preserve"/>
      </w:r>
    </w:p>
    <w:p>
      <w:pPr>
        <w:pStyle w:val="Heading2"/>
        <w:spacing w:before="280" w:after="120"/>
      </w:pPr>
      <w:r>
        <w:rPr>
          <w:rFonts w:ascii="Arial" w:cs="Arial" w:eastAsia="Arial" w:hAnsi="Arial"/>
          <w:b/>
          <w:bCs/>
          <w:color w:val="2E5090"/>
          <w:sz w:val="24"/>
          <w:szCs w:val="24"/>
        </w:rPr>
        <w:t xml:space="preserve">9.3 Trademark Infringement</w:t>
      </w:r>
    </w:p>
    <w:p>
      <w:pPr>
        <w:spacing w:before="80" w:after="120"/>
        <w:jc w:val="both"/>
      </w:pPr>
      <w:r>
        <w:rPr>
          <w:rFonts w:ascii="Arial" w:cs="Arial" w:eastAsia="Arial" w:hAnsi="Arial"/>
          <w:b w:val="false"/>
          <w:bCs w:val="false"/>
          <w:color w:val="1A1A2E"/>
          <w:sz w:val="20"/>
          <w:szCs w:val="20"/>
        </w:rPr>
        <w:t xml:space="preserve">Unauthorised use of the registered trademark "Slanglish" or any mark confusingly similar to it may constitute trademark infringement under Section 29 of the Trade Marks Act, 1999, and may also give rise to an action for passing off under common law.</w:t>
      </w:r>
    </w:p>
    <w:p>
      <w:pPr>
        <w:spacing w:before="40" w:after="40"/>
      </w:pPr>
      <w:r>
        <w:t xml:space="preserve"/>
      </w:r>
    </w:p>
    <w:p>
      <w:pPr>
        <w:pStyle w:val="Heading2"/>
        <w:spacing w:before="280" w:after="120"/>
      </w:pPr>
      <w:r>
        <w:rPr>
          <w:rFonts w:ascii="Arial" w:cs="Arial" w:eastAsia="Arial" w:hAnsi="Arial"/>
          <w:b/>
          <w:bCs/>
          <w:color w:val="2E5090"/>
          <w:sz w:val="24"/>
          <w:szCs w:val="24"/>
        </w:rPr>
        <w:t xml:space="preserve">9.4 IT Act Offences</w:t>
      </w:r>
    </w:p>
    <w:p>
      <w:pPr>
        <w:spacing w:before="80" w:after="120"/>
        <w:jc w:val="both"/>
      </w:pPr>
      <w:r>
        <w:rPr>
          <w:rFonts w:ascii="Arial" w:cs="Arial" w:eastAsia="Arial" w:hAnsi="Arial"/>
          <w:b w:val="false"/>
          <w:bCs w:val="false"/>
          <w:color w:val="1A1A2E"/>
          <w:sz w:val="20"/>
          <w:szCs w:val="20"/>
        </w:rPr>
        <w:t xml:space="preserve">Unauthorised access to, copying of, or tampering with the Platform's source code, databases, or digital assets may constitute offences under Sections 43, 65, 66, and 66C of the Information Technology Act, 2000, attracting both civil liability and criminal punishment.</w:t>
      </w:r>
    </w:p>
    <w:p>
      <w:pPr>
        <w:pBdr>
          <w:bottom w:val="single" w:color="CCCCCC" w:sz="4" w:space="1"/>
        </w:pBdr>
        <w:spacing w:before="160" w:after="160"/>
      </w:pPr>
      <w:r>
        <w:t xml:space="preserve"/>
      </w:r>
    </w:p>
    <w:p>
      <w:pPr>
        <w:pStyle w:val="Heading1"/>
        <w:spacing w:before="360" w:after="180"/>
      </w:pPr>
      <w:r>
        <w:rPr>
          <w:rFonts w:ascii="Arial" w:cs="Arial" w:eastAsia="Arial" w:hAnsi="Arial"/>
          <w:b/>
          <w:bCs/>
          <w:color w:val="1A1A2E"/>
          <w:sz w:val="28"/>
          <w:szCs w:val="28"/>
        </w:rPr>
        <w:t xml:space="preserve">10. REQUESTING PERMISSION — LICENSING AND COMMERCIAL USE</w:t>
      </w:r>
    </w:p>
    <w:p>
      <w:pPr>
        <w:spacing w:before="80" w:after="120"/>
        <w:jc w:val="both"/>
      </w:pPr>
      <w:r>
        <w:rPr>
          <w:rFonts w:ascii="Arial" w:cs="Arial" w:eastAsia="Arial" w:hAnsi="Arial"/>
          <w:b w:val="false"/>
          <w:bCs w:val="false"/>
          <w:color w:val="1A1A2E"/>
          <w:sz w:val="20"/>
          <w:szCs w:val="20"/>
        </w:rPr>
        <w:t xml:space="preserve">If you wish to use any Slanglish content in a manner not expressly permitted under this Disclaimer or the Terms of Use — including commercial use, adaptations, translations, institutional licensing, bulk reproductions, or incorporation into third-party publications or platforms — you must obtain prior written permission from the Company.</w:t>
      </w:r>
    </w:p>
    <w:p>
      <w:pPr>
        <w:spacing w:before="40" w:after="40"/>
      </w:pPr>
      <w:r>
        <w:t xml:space="preserve"/>
      </w:r>
    </w:p>
    <w:p>
      <w:pPr>
        <w:spacing w:before="80" w:after="120"/>
        <w:jc w:val="both"/>
      </w:pPr>
      <w:r>
        <w:rPr>
          <w:rFonts w:ascii="Arial" w:cs="Arial" w:eastAsia="Arial" w:hAnsi="Arial"/>
          <w:b w:val="false"/>
          <w:bCs w:val="false"/>
          <w:color w:val="1A1A2E"/>
          <w:sz w:val="20"/>
          <w:szCs w:val="20"/>
        </w:rPr>
        <w:t xml:space="preserve">Permission requests should be sent to:</w:t>
      </w:r>
    </w:p>
    <w:p>
      <w:pPr>
        <w:spacing w:before="40" w:after="40"/>
      </w:pPr>
      <w:r>
        <w:t xml:space="preserve"/>
      </w:r>
    </w:p>
    <w:p>
      <w:pPr>
        <w:spacing w:before="80" w:after="120"/>
        <w:jc w:val="both"/>
      </w:pPr>
      <w:r>
        <w:rPr>
          <w:rFonts w:ascii="Arial" w:cs="Arial" w:eastAsia="Arial" w:hAnsi="Arial"/>
          <w:b/>
          <w:bCs/>
          <w:color w:val="1A1A2E"/>
          <w:sz w:val="20"/>
          <w:szCs w:val="20"/>
        </w:rPr>
        <w:t xml:space="preserve">Licensing and Permissions</w:t>
      </w:r>
    </w:p>
    <w:p>
      <w:pPr>
        <w:spacing w:before="80" w:after="120"/>
        <w:jc w:val="both"/>
      </w:pPr>
      <w:r>
        <w:rPr>
          <w:rFonts w:ascii="Arial" w:cs="Arial" w:eastAsia="Arial" w:hAnsi="Arial"/>
          <w:b w:val="false"/>
          <w:bCs w:val="false"/>
          <w:color w:val="1A1A2E"/>
          <w:sz w:val="20"/>
          <w:szCs w:val="20"/>
        </w:rPr>
        <w:t xml:space="preserve">Cyber Buddha Techno-Legal Private Limited</w:t>
      </w:r>
    </w:p>
    <w:p>
      <w:pPr>
        <w:spacing w:before="80" w:after="120"/>
        <w:jc w:val="both"/>
      </w:pPr>
      <w:r>
        <w:rPr>
          <w:rFonts w:ascii="Arial" w:cs="Arial" w:eastAsia="Arial" w:hAnsi="Arial"/>
          <w:b w:val="false"/>
          <w:bCs w:val="false"/>
          <w:color w:val="1A1A2E"/>
          <w:sz w:val="20"/>
          <w:szCs w:val="20"/>
        </w:rPr>
        <w:t xml:space="preserve">Email: contact@cyberbuddhas.com  (Subject line: LICENSING REQUEST)</w:t>
      </w:r>
    </w:p>
    <w:p>
      <w:pPr>
        <w:spacing w:before="40" w:after="40"/>
      </w:pPr>
      <w:r>
        <w:t xml:space="preserve"/>
      </w:r>
    </w:p>
    <w:p>
      <w:pPr>
        <w:spacing w:before="80" w:after="120"/>
        <w:jc w:val="both"/>
      </w:pPr>
      <w:r>
        <w:rPr>
          <w:rFonts w:ascii="Arial" w:cs="Arial" w:eastAsia="Arial" w:hAnsi="Arial"/>
          <w:b w:val="false"/>
          <w:bCs w:val="false"/>
          <w:color w:val="1A1A2E"/>
          <w:sz w:val="20"/>
          <w:szCs w:val="20"/>
        </w:rPr>
        <w:t xml:space="preserve">Please include in your request: a description of the content you wish to use; the purpose and context of the intended use; the medium and platform on which it will appear; the expected audience reach; the territory; and the duration of use. The Company will endeavour to respond to licensing requests within 15 (fifteen) business days.</w:t>
      </w:r>
    </w:p>
    <w:p>
      <w:pPr>
        <w:pBdr>
          <w:bottom w:val="single" w:color="CCCCCC" w:sz="4" w:space="1"/>
        </w:pBdr>
        <w:spacing w:before="160" w:after="160"/>
      </w:pPr>
      <w:r>
        <w:t xml:space="preserve"/>
      </w:r>
    </w:p>
    <w:p>
      <w:pPr>
        <w:pStyle w:val="Heading1"/>
        <w:spacing w:before="360" w:after="180"/>
      </w:pPr>
      <w:r>
        <w:rPr>
          <w:rFonts w:ascii="Arial" w:cs="Arial" w:eastAsia="Arial" w:hAnsi="Arial"/>
          <w:b/>
          <w:bCs/>
          <w:color w:val="1A1A2E"/>
          <w:sz w:val="28"/>
          <w:szCs w:val="28"/>
        </w:rPr>
        <w:t xml:space="preserve">11. GOVERNING LAW AND JURISDICTION</w:t>
      </w:r>
    </w:p>
    <w:p>
      <w:pPr>
        <w:spacing w:before="80" w:after="120"/>
        <w:jc w:val="both"/>
      </w:pPr>
      <w:r>
        <w:rPr>
          <w:rFonts w:ascii="Arial" w:cs="Arial" w:eastAsia="Arial" w:hAnsi="Arial"/>
          <w:b w:val="false"/>
          <w:bCs w:val="false"/>
          <w:color w:val="1A1A2E"/>
          <w:sz w:val="20"/>
          <w:szCs w:val="20"/>
        </w:rPr>
        <w:t xml:space="preserve">This Disclaimer shall be governed by and construed in accordance with the laws of the Republic of India. All intellectual property rights asserted herein are governed by the Copyright Act, 1957, the Trade Marks Act, 1999, the Designs Act, 2000, the Information Technology Act, 2000, and all rules and regulations promulgated thereunder, as amended from time to time.</w:t>
      </w:r>
    </w:p>
    <w:p>
      <w:pPr>
        <w:spacing w:before="40" w:after="40"/>
      </w:pPr>
      <w:r>
        <w:t xml:space="preserve"/>
      </w:r>
    </w:p>
    <w:p>
      <w:pPr>
        <w:spacing w:before="80" w:after="120"/>
        <w:jc w:val="both"/>
      </w:pPr>
      <w:r>
        <w:rPr>
          <w:rFonts w:ascii="Arial" w:cs="Arial" w:eastAsia="Arial" w:hAnsi="Arial"/>
          <w:b w:val="false"/>
          <w:bCs w:val="false"/>
          <w:color w:val="1A1A2E"/>
          <w:sz w:val="20"/>
          <w:szCs w:val="20"/>
        </w:rPr>
        <w:t xml:space="preserve">Any dispute, claim, or proceedings arising out of or in connection with this Disclaimer, the enforcement of any intellectual property right referenced herein, or any alleged infringement shall be subject to the exclusive jurisdiction of the competent courts in Mumbai, Maharashtra, India.</w:t>
      </w:r>
    </w:p>
    <w:p>
      <w:pPr>
        <w:pBdr>
          <w:bottom w:val="single" w:color="CCCCCC" w:sz="4" w:space="1"/>
        </w:pBdr>
        <w:spacing w:before="160" w:after="160"/>
      </w:pPr>
      <w:r>
        <w:t xml:space="preserve"/>
      </w:r>
    </w:p>
    <w:p>
      <w:pPr>
        <w:pStyle w:val="Heading1"/>
        <w:spacing w:before="360" w:after="180"/>
      </w:pPr>
      <w:r>
        <w:rPr>
          <w:rFonts w:ascii="Arial" w:cs="Arial" w:eastAsia="Arial" w:hAnsi="Arial"/>
          <w:b/>
          <w:bCs/>
          <w:color w:val="1A1A2E"/>
          <w:sz w:val="28"/>
          <w:szCs w:val="28"/>
        </w:rPr>
        <w:t xml:space="preserve">12. CONTACT INFORMATION</w:t>
      </w:r>
    </w:p>
    <w:p>
      <w:pPr>
        <w:spacing w:before="80" w:after="120"/>
        <w:jc w:val="both"/>
      </w:pPr>
      <w:r>
        <w:rPr>
          <w:rFonts w:ascii="Arial" w:cs="Arial" w:eastAsia="Arial" w:hAnsi="Arial"/>
          <w:b w:val="false"/>
          <w:bCs w:val="false"/>
          <w:color w:val="1A1A2E"/>
          <w:sz w:val="20"/>
          <w:szCs w:val="20"/>
        </w:rPr>
        <w:t xml:space="preserve">For any questions about this Copyright Disclaimer, permission requests, licensing inquiries, or to report infringement, please contact:</w:t>
      </w:r>
    </w:p>
    <w:p>
      <w:pPr>
        <w:spacing w:before="40" w:after="40"/>
      </w:pPr>
      <w:r>
        <w:t xml:space="preserve"/>
      </w:r>
    </w:p>
    <w:p>
      <w:pPr>
        <w:spacing w:before="80" w:after="120"/>
        <w:jc w:val="both"/>
      </w:pPr>
      <w:r>
        <w:rPr>
          <w:rFonts w:ascii="Arial" w:cs="Arial" w:eastAsia="Arial" w:hAnsi="Arial"/>
          <w:b/>
          <w:bCs/>
          <w:color w:val="1A1A2E"/>
          <w:sz w:val="20"/>
          <w:szCs w:val="20"/>
        </w:rPr>
        <w:t xml:space="preserve">Cyber Buddha Techno-Legal Private Limited</w:t>
      </w:r>
    </w:p>
    <w:p>
      <w:pPr>
        <w:spacing w:before="80" w:after="120"/>
        <w:jc w:val="both"/>
      </w:pPr>
      <w:r>
        <w:rPr>
          <w:rFonts w:ascii="Arial" w:cs="Arial" w:eastAsia="Arial" w:hAnsi="Arial"/>
          <w:b w:val="false"/>
          <w:bCs w:val="false"/>
          <w:color w:val="1A1A2E"/>
          <w:sz w:val="20"/>
          <w:szCs w:val="20"/>
        </w:rPr>
        <w:t xml:space="preserve">Email: contact@cyberbuddhas.com</w:t>
      </w:r>
    </w:p>
    <w:p>
      <w:pPr>
        <w:spacing w:before="80" w:after="120"/>
        <w:jc w:val="both"/>
      </w:pPr>
      <w:r>
        <w:rPr>
          <w:rFonts w:ascii="Arial" w:cs="Arial" w:eastAsia="Arial" w:hAnsi="Arial"/>
          <w:b w:val="false"/>
          <w:bCs w:val="false"/>
          <w:color w:val="1A1A2E"/>
          <w:sz w:val="20"/>
          <w:szCs w:val="20"/>
        </w:rPr>
        <w:t xml:space="preserve">Website: www.slanglish101.cyberbuddhas.com</w:t>
      </w:r>
    </w:p>
    <w:p>
      <w:pPr>
        <w:spacing w:before="40" w:after="40"/>
      </w:pPr>
      <w:r>
        <w:t xml:space="preserve"/>
      </w:r>
    </w:p>
    <w:p>
      <w:pPr>
        <w:pBdr>
          <w:bottom w:val="single" w:color="CCCCCC" w:sz="4" w:space="1"/>
        </w:pBdr>
        <w:spacing w:before="160" w:after="160"/>
      </w:pPr>
      <w:r>
        <w:t xml:space="preserve"/>
      </w:r>
    </w:p>
    <w:p>
      <w:pPr>
        <w:spacing w:before="40" w:after="40"/>
      </w:pPr>
      <w:r>
        <w:t xml:space="preserve"/>
      </w:r>
    </w:p>
    <w:p>
      <w:pPr>
        <w:pBdr>
          <w:top w:val="single" w:color="2E5090" w:sz="4" w:space="4"/>
          <w:left w:val="thick" w:color="2E5090" w:sz="12" w:space="4"/>
          <w:right w:val="single" w:color="2E5090" w:sz="4" w:space="4"/>
        </w:pBdr>
        <w:spacing w:before="120" w:after="0"/>
        <w:ind w:left="360" w:right="360"/>
      </w:pPr>
      <w:r>
        <w:rPr>
          <w:rFonts w:ascii="Arial" w:cs="Arial" w:eastAsia="Arial" w:hAnsi="Arial"/>
          <w:i/>
          <w:iCs/>
          <w:color w:val="4A3800"/>
          <w:sz w:val="19"/>
          <w:szCs w:val="19"/>
        </w:rPr>
        <w:t xml:space="preserve">© 2025 Cyber Buddha Techno-Legal Private Limited. All Rights Reserved.</w:t>
      </w:r>
    </w:p>
    <w:p>
      <w:pPr>
        <w:pBdr>
          <w:left w:val="thick" w:color="2E5090" w:sz="12" w:space="4"/>
          <w:right w:val="single" w:color="2E5090" w:sz="4" w:space="4"/>
        </w:pBdr>
        <w:spacing w:before="0" w:after="0"/>
        <w:ind w:left="360" w:right="360"/>
      </w:pPr>
      <w:r>
        <w:rPr>
          <w:rFonts w:ascii="Arial" w:cs="Arial" w:eastAsia="Arial" w:hAnsi="Arial"/>
          <w:i/>
          <w:iCs/>
          <w:color w:val="4A3800"/>
          <w:sz w:val="19"/>
          <w:szCs w:val="19"/>
        </w:rPr>
        <w:t xml:space="preserve">Slanglish is a registered wordmark of Cyber Buddha Techno-Legal Private Limited.</w:t>
      </w:r>
    </w:p>
    <w:p>
      <w:pPr>
        <w:pBdr>
          <w:left w:val="thick" w:color="2E5090" w:sz="12" w:space="4"/>
          <w:right w:val="single" w:color="2E5090" w:sz="4" w:space="4"/>
        </w:pBdr>
        <w:spacing w:before="0" w:after="0"/>
        <w:ind w:left="360" w:right="360"/>
      </w:pPr>
      <w:r>
        <w:rPr>
          <w:rFonts w:ascii="Arial" w:cs="Arial" w:eastAsia="Arial" w:hAnsi="Arial"/>
          <w:i/>
          <w:iCs/>
          <w:color w:val="4A3800"/>
          <w:sz w:val="19"/>
          <w:szCs w:val="19"/>
        </w:rPr>
        <w:t xml:space="preserve">Slanglish 101 is authored by Nicole Fernandes, Kamaljeet Kaur Muni, and Paathik Muni.</w:t>
      </w:r>
    </w:p>
    <w:p>
      <w:pPr>
        <w:pBdr>
          <w:left w:val="thick" w:color="2E5090" w:sz="12" w:space="4"/>
          <w:right w:val="single" w:color="2E5090" w:sz="4" w:space="4"/>
        </w:pBdr>
        <w:spacing w:before="0" w:after="0"/>
        <w:ind w:left="360" w:right="360"/>
      </w:pPr>
      <w:r>
        <w:rPr>
          <w:rFonts w:ascii="Arial" w:cs="Arial" w:eastAsia="Arial" w:hAnsi="Arial"/>
          <w:i/>
          <w:iCs/>
          <w:color w:val="4A3800"/>
          <w:sz w:val="19"/>
          <w:szCs w:val="19"/>
        </w:rPr>
        <w:t xml:space="preserve">Unauthorised reproduction, adaptation, or distribution of any Slanglish content is a violation of the Copyright Act, 1957 and other applicable laws.</w:t>
      </w:r>
    </w:p>
    <w:p>
      <w:pPr>
        <w:pBdr>
          <w:left w:val="thick" w:color="2E5090" w:sz="12" w:space="4"/>
          <w:bottom w:val="single" w:color="2E5090" w:sz="4" w:space="4"/>
          <w:right w:val="single" w:color="2E5090" w:sz="4" w:space="4"/>
        </w:pBdr>
        <w:spacing w:before="0" w:after="120"/>
        <w:ind w:left="360" w:right="360"/>
      </w:pPr>
      <w:r>
        <w:rPr>
          <w:rFonts w:ascii="Arial" w:cs="Arial" w:eastAsia="Arial" w:hAnsi="Arial"/>
          <w:i/>
          <w:iCs/>
          <w:color w:val="4A3800"/>
          <w:sz w:val="19"/>
          <w:szCs w:val="19"/>
        </w:rPr>
        <w:t xml:space="preserve">For permissions: contact@cyberbuddhas.com</w:t>
      </w:r>
    </w:p>
    <w:p>
      <w:pPr>
        <w:spacing w:before="40" w:after="40"/>
      </w:pPr>
      <w:r>
        <w:t xml:space="preserve"/>
      </w:r>
    </w:p>
    <w:sectPr>
      <w:footerReference w:type="default" r:id="rId6"/>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888888"/>
        <w:sz w:val="16"/>
        <w:szCs w:val="16"/>
      </w:rPr>
      <w:t xml:space="preserve">Slanglish | Copyright Disclaimer | March 2026 | Page </w:t>
    </w:r>
    <w:r>
      <w:rPr>
        <w:rFonts w:ascii="Arial" w:cs="Arial" w:eastAsia="Arial" w:hAnsi="Arial"/>
        <w:color w:val="888888"/>
        <w:sz w:val="16"/>
        <w:szCs w:val="16"/>
      </w:rPr>
      <w:fldChar w:fldCharType="begin"/>
      <w:instrText xml:space="preserve">PAGE</w:instrText>
      <w:fldChar w:fldCharType="separate"/>
      <w:fldChar w:fldCharType="end"/>
    </w:r>
    <w:r>
      <w:rPr>
        <w:rFonts w:ascii="Arial" w:cs="Arial" w:eastAsia="Arial" w:hAnsi="Arial"/>
        <w:color w:val="888888"/>
        <w:sz w:val="16"/>
        <w:szCs w:val="16"/>
      </w:rPr>
      <w:t xml:space="preserve"> of </w:t>
    </w:r>
    <w:r>
      <w:rPr>
        <w:rFonts w:ascii="Arial" w:cs="Arial" w:eastAsia="Arial" w:hAnsi="Arial"/>
        <w:color w:val="88888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0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180"/>
      <w:outlineLvl w:val="0"/>
    </w:pPr>
    <w:rPr>
      <w:rFonts w:ascii="Arial" w:cs="Arial" w:eastAsia="Arial" w:hAnsi="Arial"/>
      <w:b/>
      <w:bCs/>
      <w:color w:val="1A1A2E"/>
      <w:sz w:val="28"/>
      <w:szCs w:val="28"/>
    </w:rPr>
  </w:style>
  <w:style w:type="paragraph" w:styleId="Heading2">
    <w:name w:val="Heading 2"/>
    <w:basedOn w:val="Normal"/>
    <w:next w:val="Normal"/>
    <w:qFormat/>
    <w:pPr>
      <w:spacing w:before="280" w:after="120"/>
      <w:outlineLvl w:val="1"/>
    </w:pPr>
    <w:rPr>
      <w:rFonts w:ascii="Arial" w:cs="Arial" w:eastAsia="Arial" w:hAnsi="Arial"/>
      <w:b/>
      <w:bCs/>
      <w:color w:val="2E5090"/>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2026-03-16T11:32:03.086Z</dcterms:created>
  <dcterms:modified xsi:type="dcterms:W3CDTF">2026-03-16T11:32:03.087Z</dcterms:modified>
</cp:coreProperties>
</file>

<file path=docProps/custom.xml><?xml version="1.0" encoding="utf-8"?>
<Properties xmlns="http://schemas.openxmlformats.org/officeDocument/2006/custom-properties" xmlns:vt="http://schemas.openxmlformats.org/officeDocument/2006/docPropsVTypes"/>
</file>